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9D36F0" w:rsidP="004162B3" w14:paraId="15D54111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9D36F0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C74D56" w:rsidRPr="009D36F0" w:rsidP="004162B3" w14:paraId="5915C830" w14:textId="16D33E36">
      <w:pPr>
        <w:pStyle w:val="NormalWeb"/>
        <w:spacing w:line="360" w:lineRule="auto"/>
        <w:ind w:firstLine="737"/>
        <w:jc w:val="both"/>
        <w:rPr>
          <w:rFonts w:ascii="Arial" w:hAnsi="Arial" w:cs="Arial"/>
        </w:rPr>
      </w:pPr>
    </w:p>
    <w:p w:rsidR="00C74D56" w:rsidRPr="00996074" w:rsidP="00996074" w14:paraId="41064B2D" w14:textId="77777777">
      <w:pPr>
        <w:pStyle w:val="NormalWeb"/>
        <w:spacing w:line="360" w:lineRule="auto"/>
        <w:ind w:firstLine="737"/>
        <w:jc w:val="both"/>
        <w:rPr>
          <w:rFonts w:ascii="Arial" w:hAnsi="Arial" w:cs="Arial"/>
        </w:rPr>
      </w:pPr>
    </w:p>
    <w:p w:rsidR="00996074" w:rsidRPr="00996074" w:rsidP="00996074" w14:paraId="3B4A0205" w14:textId="1A59D2D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 de Sumaré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nos termos regimentais, apresenta a presente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CONGRATULAÇÃO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manifestando seu reconhecimento e aplauso ao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e Professor Evaldo Gaspar Machado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bem como à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Escola Estúdio de Dança Vibre</w:t>
      </w:r>
      <w:r>
        <w:rPr>
          <w:rFonts w:ascii="Arial" w:eastAsia="Times New Roman" w:hAnsi="Arial" w:cs="Arial"/>
          <w:sz w:val="24"/>
          <w:szCs w:val="24"/>
          <w:lang w:eastAsia="pt-BR"/>
        </w:rPr>
        <w:t>, pela realização do</w:t>
      </w:r>
      <w:bookmarkStart w:id="1" w:name="_GoBack"/>
      <w:bookmarkEnd w:id="1"/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 espetáculo de dança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“Alice no País das Maravilhas”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ocorrido nos dias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07 e 08 de fevereiro de 2026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no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Teatro Municipal de Sumaré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96074" w:rsidRPr="00996074" w:rsidP="00996074" w14:paraId="213C4C2A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O espetáculo apresentou, de forma sensível, criativa e artisticamente elaborada, a clássica obra </w:t>
      </w:r>
      <w:r w:rsidRPr="0099607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Alice no País das Maravilhas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por meio de coreografias que integraram diferentes modalidades de dança, como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ballet clássico, jazz e dança contemporânea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>, proporcionando ao público uma experiência cultural rica, lúdica e educativa.</w:t>
      </w:r>
    </w:p>
    <w:p w:rsidR="00996074" w:rsidRPr="00996074" w:rsidP="00996074" w14:paraId="2142B2A3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A apresentação contou com a participação de um elenco composto por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48 alunos/bailarinas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07 bailarinas convidadas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além de uma dedicada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equipe técnica formada por 20 profissionais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>, responsáveis pelos bastidores, iluminação, sonorização, figurino e produção geral, os quais, de forma conjunta e harmoniosa, possibilitaram a realização do espetáculo com elevado nível artístico, técnico e organizacional.</w:t>
      </w:r>
    </w:p>
    <w:p w:rsidR="00996074" w:rsidRPr="00996074" w:rsidP="00996074" w14:paraId="16CBE6B7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O evento foi prestigiado por um público total de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343 pessoas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distribuídas em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três sessões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sendo uma realizada no dia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07 de fevereiro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 e duas no dia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08 de fevereiro de 2026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>, evidenciando a expressiva adesão da comunidade e a relevância cultural da iniciativa no cenário artístico do município.</w:t>
      </w:r>
    </w:p>
    <w:p w:rsidR="00996074" w:rsidRPr="00996074" w:rsidP="00996074" w14:paraId="275EC99B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A realização do espetáculo reafirma a importância da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arte e da dança como instrumentos de formação cultural, social e humana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especialmente por promover a integração de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crianças, jovens e adultos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 em um mesmo projeto artístico, fortalecendo vínculos comunitários, estimulando a sensibilidade artística e valorizando a cultura local.</w:t>
      </w:r>
    </w:p>
    <w:p w:rsidR="00996074" w:rsidRPr="00996074" w:rsidP="00996074" w14:paraId="7A6911F4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exposto, esta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Casa Legislativa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 parabeniza o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e Professor Evaldo Gaspar Machado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a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Escola Estúdio de Dança Vibre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bem como todos os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alunos, bailarinas, equipe técnica e demais envolvidos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, pelo brilhante trabalho desenvolvido, registrando votos de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congratulações, reconhecimento e incentivo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 xml:space="preserve"> à continuidade de iniciativas culturais que engrandecem e projetam o </w:t>
      </w:r>
      <w:r w:rsidRPr="009960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Município de Sumaré</w:t>
      </w:r>
      <w:r w:rsidRPr="0099607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47A5F" w:rsidRPr="009D36F0" w:rsidP="008B23D9" w14:paraId="248543EB" w14:textId="77615F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70AE" w:rsidRPr="009D36F0" w:rsidP="008B23D9" w14:paraId="704E73D9" w14:textId="74D7188D">
      <w:pPr>
        <w:pStyle w:val="NormalWeb"/>
        <w:spacing w:line="360" w:lineRule="auto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Sala da sessão </w:t>
      </w:r>
      <w:r w:rsidR="008B23D9">
        <w:rPr>
          <w:rFonts w:ascii="Arial" w:hAnsi="Arial" w:cs="Arial"/>
        </w:rPr>
        <w:t>10 de fevereiro de 2026</w:t>
      </w:r>
    </w:p>
    <w:p w:rsidR="00CF70AE" w:rsidRPr="009D36F0" w:rsidP="004162B3" w14:paraId="2034D3AA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9D36F0" w:rsidP="004162B3" w14:paraId="69F51F98" w14:textId="6CF28B4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F0">
        <w:rPr>
          <w:rFonts w:ascii="Arial" w:hAnsi="Arial" w:cs="Arial"/>
          <w:b/>
          <w:bCs/>
          <w:sz w:val="24"/>
          <w:szCs w:val="24"/>
        </w:rPr>
        <w:t>WELLINGTON</w:t>
      </w:r>
      <w:r w:rsidRPr="009D36F0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9D36F0" w:rsidP="004162B3" w14:paraId="7BC9E6E7" w14:textId="7777777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F0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9D36F0" w:rsidP="004162B3" w14:paraId="655C677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2D3C" w:rsidRPr="009D36F0" w:rsidP="004162B3" w14:paraId="2A6AF0F5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ermEnd w:id="0"/>
    <w:p w:rsidR="001E12C3" w:rsidRPr="004162B3" w:rsidP="004162B3" w14:paraId="21947B08" w14:textId="77777777">
      <w:pPr>
        <w:spacing w:line="360" w:lineRule="auto"/>
        <w:jc w:val="both"/>
        <w:rPr>
          <w:rFonts w:ascii="Arial" w:hAnsi="Arial" w:cs="Arial"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7234"/>
    <w:multiLevelType w:val="multilevel"/>
    <w:tmpl w:val="12C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7666C"/>
    <w:multiLevelType w:val="multilevel"/>
    <w:tmpl w:val="36E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82195"/>
    <w:multiLevelType w:val="multilevel"/>
    <w:tmpl w:val="0F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B2654"/>
    <w:multiLevelType w:val="multilevel"/>
    <w:tmpl w:val="26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468"/>
    <w:multiLevelType w:val="multilevel"/>
    <w:tmpl w:val="0C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418F6"/>
    <w:multiLevelType w:val="multilevel"/>
    <w:tmpl w:val="9F5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830C6"/>
    <w:multiLevelType w:val="multilevel"/>
    <w:tmpl w:val="D7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A1822"/>
    <w:multiLevelType w:val="multilevel"/>
    <w:tmpl w:val="079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36A0A"/>
    <w:multiLevelType w:val="hybridMultilevel"/>
    <w:tmpl w:val="B3D21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81909"/>
    <w:multiLevelType w:val="multilevel"/>
    <w:tmpl w:val="3D3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70DBD"/>
    <w:multiLevelType w:val="multilevel"/>
    <w:tmpl w:val="87B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70552"/>
    <w:multiLevelType w:val="multilevel"/>
    <w:tmpl w:val="BA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A0239"/>
    <w:rsid w:val="003C04C1"/>
    <w:rsid w:val="003C0B15"/>
    <w:rsid w:val="003D2A03"/>
    <w:rsid w:val="003E5848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43D7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23D9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074"/>
    <w:rsid w:val="00996274"/>
    <w:rsid w:val="009A265D"/>
    <w:rsid w:val="009A3C0D"/>
    <w:rsid w:val="009B26D7"/>
    <w:rsid w:val="009B64F1"/>
    <w:rsid w:val="009D36F0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47A5F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D80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88C36-0F72-48AD-B91E-56ED6F8E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1902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2025-11-10T17:50:00Z</cp:lastPrinted>
  <dcterms:created xsi:type="dcterms:W3CDTF">2026-02-09T17:38:00Z</dcterms:created>
  <dcterms:modified xsi:type="dcterms:W3CDTF">2026-02-09T17:42:00Z</dcterms:modified>
</cp:coreProperties>
</file>