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Espaços Sensoriais em praças e parques públicos do Município de Sumaré, voltados ao acolhimento, à inclusão e à promoção do bem-estar de pessoas com Transtorno do Espectro Autista (TEA),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