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implementação de Espaços Sensoriais em praças e parques públicos do Município de Sumaré, voltados ao acolhimento, à inclusão e à promoção do bem-estar de pessoas com Transtorno do Espectro Autista (TEA),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