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“Institui responsabilidade administrativa de pais ou responsáveis legais por atos de maus-tratos contra animais praticados por menores de dezoito anos no Município de Sumaré, e dá outras providências.”</w:t>
      </w:r>
    </w:p>
    <w:p w:rsidR="00000000" w:rsidRPr="00000000" w:rsidP="00000000" w14:paraId="00000006">
      <w:pPr>
        <w:spacing w:after="0" w:line="276" w:lineRule="auto"/>
        <w:ind w:left="5811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Autoria: Vereador Alan Leal</w:t>
      </w:r>
    </w:p>
    <w:p w:rsidR="00000000" w:rsidRPr="00000000" w:rsidP="00000000" w14:paraId="00000008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0000" w:rsidRPr="00000000" w:rsidP="00000000" w14:paraId="00000009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spacing w:before="240" w:after="240"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– Esta Lei dispõe sobre a aplicação de sanções administrativas aos pais ou responsáveis legais de menores de 18 (dezoito) anos que pratiquem atos de maus-tratos, crueldade, abuso ou violência contra animais no âmbito do Município de Sumaré.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– Os pais ou responsáveis legais responderão objetivamente pelos atos praticados pelos menores sob sua guarda, independentemente da existência de culpa direta dos genitores no evento.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– Constatada a prática de maus-tratos pelo menor, as seguintes sanções administrativas serão aplicadas aos seus responsáveis, calculadas com base na Unidade Fiscal do Município de Sumaré (UFMS):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Multa de 1.550 (mil quinhentas e cinquenta) UFMS por animal vítima de maus-tratos;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Multa de 3.875 (três mil oitocentas e setenta e cinco) UFMS por animal, em caso de óbito decorrente do ato;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Multa de 1.550 (mil quinhentas e cinquenta) UFMS por ato praticado, em caso de registro e divulgação (filmagem, fotografia ou postagem) do abuso em meios digitais.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Em caso de reincidência, as multas previstas neste artigo serão aplicadas em dobro.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– Os valores arrecadados através das multas previstas nesta Lei serão destinados obrigatoriamente ao Fundo Municipal de Proteção e Bem-Estar Animal de Sumaré.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– A aplicação das multas previstas nesta Lei não exclui a responsabilidade civil e criminal estabelecida na legislação federal, nem a obrigação de reparação de danos e custeio de tratamento médico-veterinário do animal ferido.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– Esta Lei entra em vigor na data de sua publicação.</w:t>
      </w:r>
    </w:p>
    <w:p w:rsidR="00000000" w:rsidRPr="00000000" w:rsidP="00000000" w14:paraId="0000001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Sumaré, </w:t>
      </w:r>
      <w:r w:rsidRPr="00000000">
        <w:rPr>
          <w:rFonts w:ascii="Arial" w:eastAsia="Arial" w:hAnsi="Arial" w:cs="Arial"/>
          <w:sz w:val="24"/>
          <w:szCs w:val="24"/>
          <w:rtl w:val="0"/>
        </w:rPr>
        <w:t>02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</w:t>
      </w:r>
    </w:p>
    <w:p w:rsidR="00000000" w:rsidRPr="00000000" w:rsidP="00000000" w14:paraId="0000002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5">
      <w:pPr>
        <w:jc w:val="center"/>
        <w:rPr>
          <w:color w:val="000000"/>
        </w:rPr>
      </w:pPr>
    </w:p>
    <w:p w:rsidR="00000000" w:rsidRPr="00000000" w:rsidP="00000000" w14:paraId="00000026">
      <w:pPr>
        <w:jc w:val="center"/>
      </w:pPr>
      <w:r w:rsidRPr="00000000">
        <w:br w:type="page"/>
      </w:r>
    </w:p>
    <w:p w:rsidR="00000000" w:rsidRPr="00000000" w:rsidP="00000000" w14:paraId="00000027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ab/>
      </w: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Senhor vereadores,</w:t>
      </w:r>
    </w:p>
    <w:p w:rsidR="00000000" w:rsidRPr="00000000" w:rsidP="00000000" w14:paraId="0000002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Nobres pares,</w:t>
      </w: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presente propositura surge como uma resposta necessária e urgente à crescente demanda da sociedade sumareense por justiça e proteção aos animais. </w:t>
      </w:r>
    </w:p>
    <w:p w:rsidR="00000000" w:rsidRPr="00000000" w:rsidP="00000000" w14:paraId="0000002F">
      <w:pPr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Recordamos, com profunda indignação, o trágico caso do cão Orelha, noticiado recentemente pela imprensa nacional. A violência covarde desferida contra um animal indefeso chocou Sumaré e todo o Brasil, tornando-se o símbolo máximo da urgência em responsabilizarmos civil e administrativamente aqueles que detêm a guarda e o dever de educar os menores infratores. Se a lei penal ainda possui limitações quanto à idade, ao menos a lei administrativa municipal deve ser implacável no que tange à responsabilidade dos pais ou tutores.</w:t>
      </w:r>
    </w:p>
    <w:p w:rsidR="00000000" w:rsidRPr="00000000" w:rsidP="00000000" w14:paraId="00000030">
      <w:pPr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"Caso Orelha" nos ensinou que a crueldade contra os animais é, frequentemente, um prelúdio para outras formas de violência social. Ao instituir multas severas, garantimos que o núcleo familiar sinta o peso da responsabilidade pela educação e vigilância de seus dependentes.</w:t>
      </w:r>
    </w:p>
    <w:p w:rsidR="00000000" w:rsidRPr="00000000" w:rsidP="00000000" w14:paraId="00000031">
      <w:pPr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Não se trata apenas de punir, mas de prevenir que episódios como o do cão Orelha ocorram na nossa cidade. Protegendo os animais e punindo o descaso, estamos reafirmando o compromisso de Sumaré com a vida, a ética e a civilidade.</w:t>
      </w:r>
    </w:p>
    <w:p w:rsidR="00000000" w:rsidRPr="00000000" w:rsidP="00000000" w14:paraId="00000032">
      <w:pPr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forma, o que também o faremos em memória de tantas vítimas silenciosas e em respeito ao clamor da população por justiça.</w:t>
      </w:r>
    </w:p>
    <w:p w:rsidR="00000000" w:rsidRPr="00000000" w:rsidP="00000000" w14:paraId="0000003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02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</w:t>
      </w:r>
    </w:p>
    <w:p w:rsidR="00000000" w:rsidRPr="00000000" w:rsidP="00000000" w14:paraId="00000038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0" distB="0" distL="0" distR="0">
            <wp:extent cx="1638300" cy="1657350"/>
            <wp:effectExtent l="0" t="0" r="0" b="0"/>
            <wp:docPr id="16211982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1785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9F28DE1-3B77-4B29-A421-51CE509F817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D97E9B1-1273-43C8-AFEB-027125C1D186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embedRegular r:id="rId3" w:fontKey="{EADDAE58-E1C7-4AB7-9C40-DAB0F141D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A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4060591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2067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r w:rsidRPr="00000000">
      <w:drawing>
        <wp:inline distT="0" distB="0" distL="0" distR="0">
          <wp:extent cx="1526058" cy="534121"/>
          <wp:effectExtent l="0" t="0" r="0" b="0"/>
          <wp:docPr id="16211982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1722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80728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73069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2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Plv7kOxcm+ahjWiSrTHtkGSow==">CgMxLjAyCWguM3pueXNoNzgAciExNWw4Q3dUbXJKaDA3dE8tNTZyVGZibmZrZVJEYm1ESy0=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