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5244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mc4zqtk3j6na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DISPÕE SOBRE O EMBARQUE E DESEMBARQUE DE PESSOAS EM CADEIRAS DE RODAS FORA DOS PONTOS DE ÔNIBUS CONVENCIONAIS NO TRANSPORTE COLETIVO URBANO DO MUNICÍPIO DE SUMARÉ E DÁ OUTRAS PROVIDÊNCIAS.</w:t>
      </w:r>
    </w:p>
    <w:p w:rsidR="00000000" w:rsidRPr="00000000" w:rsidP="00000000" w14:paraId="00000004">
      <w:pPr>
        <w:spacing w:before="120" w:after="0" w:line="240" w:lineRule="auto"/>
        <w:ind w:left="5244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Autor: Vereador Allan Sangalli 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Prefeito Municipal de Sumaré, faço saber que a Câmara Municipal de Sumaré aprovou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 eu sanciono e promulgo a presente lei:</w:t>
      </w:r>
    </w:p>
    <w:p w:rsidR="00000000" w:rsidRPr="00000000" w:rsidP="00000000" w14:paraId="00000007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assegurado às pessoas em cadeiras de rodas, usuárias do transporte coletivo urbano municipal, o direito ao embarque e desembarque fora dos pontos de ônibus convencionais, quando necessário para garantir acessibilidade, segurança e dignidade.</w:t>
      </w:r>
    </w:p>
    <w:p w:rsidR="00000000" w:rsidRPr="00000000" w:rsidP="00000000" w14:paraId="00000008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presente Lei tem como objetivos:</w:t>
        <w:br/>
        <w:t xml:space="preserve"> I – garantir acessibilidade plena às pessoas em cadeiras de rodas;</w:t>
        <w:br/>
        <w:t xml:space="preserve"> II – eliminar barreiras urbanísticas e arquitetônicas;</w:t>
        <w:br/>
        <w:t xml:space="preserve"> III – assegurar mobilidade urbana inclusiva;</w:t>
        <w:br/>
        <w:t xml:space="preserve"> IV – proteger a integridade física do usuário.</w:t>
      </w:r>
    </w:p>
    <w:p w:rsidR="00000000" w:rsidRPr="00000000" w:rsidP="00000000" w14:paraId="00000009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embarque e desembarque fora dos pontos convencionais poderá ocorrer desde que:</w:t>
        <w:br/>
        <w:t xml:space="preserve"> I – haja condições seguras para a parada do veículo;</w:t>
        <w:br/>
        <w:t xml:space="preserve"> II – o local permita a utilização do elevador ou rampa de acesso;</w:t>
        <w:br/>
        <w:t xml:space="preserve"> III – não comprometa a segurança viária;</w:t>
        <w:br/>
        <w:t xml:space="preserve"> IV – seja solicitado pelo usuário em cadeira de rodas ou por seu acompanhante.</w:t>
      </w:r>
    </w:p>
    <w:p w:rsidR="00000000" w:rsidRPr="00000000" w:rsidP="00000000" w14:paraId="0000000A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§ 1º </w:t>
      </w:r>
      <w:r w:rsidRPr="00000000">
        <w:rPr>
          <w:rFonts w:ascii="Arial" w:eastAsia="Arial" w:hAnsi="Arial" w:cs="Arial"/>
          <w:sz w:val="24"/>
          <w:szCs w:val="24"/>
          <w:rtl w:val="0"/>
        </w:rPr>
        <w:t>A parada não poderá ocorrer em locais expressamente proibidos pela legislação de trânsito, salvo avaliação técnica favorável do órgão municipal competente.</w:t>
      </w:r>
    </w:p>
    <w:p w:rsidR="00000000" w:rsidRPr="00000000" w:rsidP="00000000" w14:paraId="0000000B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§ 2º </w:t>
      </w:r>
      <w:r w:rsidRPr="00000000">
        <w:rPr>
          <w:rFonts w:ascii="Arial" w:eastAsia="Arial" w:hAnsi="Arial" w:cs="Arial"/>
          <w:sz w:val="24"/>
          <w:szCs w:val="24"/>
          <w:rtl w:val="0"/>
        </w:rPr>
        <w:t>O motorista deverá atender à solicitação sempre que presentes as condições previstas neste artigo.</w:t>
      </w:r>
    </w:p>
    <w:p w:rsidR="00000000" w:rsidRPr="00000000" w:rsidP="00000000" w14:paraId="0000000C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Art. 4º </w:t>
      </w:r>
      <w:r w:rsidRPr="00000000">
        <w:rPr>
          <w:rFonts w:ascii="Arial" w:eastAsia="Arial" w:hAnsi="Arial" w:cs="Arial"/>
          <w:sz w:val="24"/>
          <w:szCs w:val="24"/>
          <w:rtl w:val="0"/>
        </w:rPr>
        <w:t>As empresas concessionárias do transporte coletivo urbano deverão:</w:t>
        <w:br/>
        <w:t xml:space="preserve"> I – capacitar motoristas e cobradores quanto ao atendimento de pessoas em cadeiras de rodas;</w:t>
        <w:br/>
        <w:t xml:space="preserve"> II – garantir o funcionamento adequado dos equipamentos de acessibilidade;</w:t>
        <w:br/>
        <w:t xml:space="preserve"> III – divulgar aos usuários o direito previsto nesta Lei.</w:t>
      </w:r>
    </w:p>
    <w:p w:rsidR="00000000" w:rsidRPr="00000000" w:rsidP="00000000" w14:paraId="0000000D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vedada a recusa injustificada ao embarque ou desembarque fora do ponto quando atendidas as condições de segurança previstas nesta Lei.</w:t>
      </w:r>
    </w:p>
    <w:p w:rsidR="00000000" w:rsidRPr="00000000" w:rsidP="00000000" w14:paraId="0000000E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Art. 6º </w:t>
      </w:r>
      <w:r w:rsidRPr="00000000">
        <w:rPr>
          <w:rFonts w:ascii="Arial" w:eastAsia="Arial" w:hAnsi="Arial" w:cs="Arial"/>
          <w:sz w:val="24"/>
          <w:szCs w:val="24"/>
          <w:rtl w:val="0"/>
        </w:rPr>
        <w:t>O cumprimento desta Lei será fiscalizado pelo órgão municipal competente.</w:t>
      </w:r>
    </w:p>
    <w:p w:rsidR="00000000" w:rsidRPr="00000000" w:rsidP="00000000" w14:paraId="0000000F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aplicação desta Lei não implicará criação de despesa obrigatória imediata.</w:t>
      </w:r>
    </w:p>
    <w:p w:rsidR="00000000" w:rsidRPr="00000000" w:rsidP="00000000" w14:paraId="00000010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Lei, no que couber, no prazo de 90 dias a contar da publicação.</w:t>
      </w:r>
    </w:p>
    <w:p w:rsidR="00000000" w:rsidRPr="00000000" w:rsidP="00000000" w14:paraId="00000011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2">
      <w:pPr>
        <w:spacing w:before="240" w:after="240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9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95320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5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1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p w:rsidR="00000000" w:rsidRPr="00000000" w:rsidP="00000000" w14:paraId="0000001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br w:type="page"/>
      </w:r>
    </w:p>
    <w:p w:rsidR="00000000" w:rsidRPr="00000000" w:rsidP="00000000" w14:paraId="0000001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este Projeto de Lei com o objetivo de enfrentar um problema real e cotidiano vivido por pessoas em cadeiras de rodas em nosso município. Embora o transporte coletivo disponha de veículos adaptados, a realidade das ruas, calçadas e pontos de ônibus ainda impõe obstáculos que comprometem o direito básico de ir e vir.</w:t>
      </w:r>
    </w:p>
    <w:p w:rsidR="00000000" w:rsidRPr="00000000" w:rsidP="00000000" w14:paraId="00000021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Muitos pontos de ônibus não possuem calçadas acessíveis, rampas adequadas ou condições mínimas de segurança para o desembarque de uma pessoa em cadeira de rodas. Na prática, isso significa colocar o usuário em risco ou, pior, impedir completamente o acesso ao transporte público.</w:t>
      </w:r>
    </w:p>
    <w:p w:rsidR="00000000" w:rsidRPr="00000000" w:rsidP="00000000" w14:paraId="0000002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proposta não cria privilégios, mas assegura dignidade. Ela permite que o embarque e o desembarque ocorram fora do ponto convencional quando necessário, desde que respeitadas as condições de segurança viária e operacional. Trata-se de uma solução simples, humana e juridicamente segura.</w:t>
      </w:r>
    </w:p>
    <w:p w:rsidR="00000000" w:rsidRPr="00000000" w:rsidP="00000000" w14:paraId="00000023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projeto está alinhado com os princípios da acessibilidade, da inclusão social e com o Estatuto da Pessoa com Deficiência, sem gerar custos adicionais ao Município. Ele apenas ajusta o serviço público à realidade de quem mais precisa dele.</w:t>
      </w:r>
    </w:p>
    <w:p w:rsidR="00000000" w:rsidRPr="00000000" w:rsidP="00000000" w14:paraId="00000024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 a cidade ainda não é plenamente acessível, o transporte público precisa se adaptar à população que serve. Essa é a essência desta iniciativa.</w:t>
      </w:r>
    </w:p>
    <w:p w:rsidR="00000000" w:rsidRPr="00000000" w:rsidP="00000000" w14:paraId="00000025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isso, peço o apoio dos nobres pares para a aprovação deste Projeto de Lei, que representa um avanço concreto na construção de uma Sumaré mais justa, inclusiva e humana.</w:t>
      </w:r>
    </w:p>
    <w:p w:rsidR="00000000" w:rsidRPr="00000000" w:rsidP="00000000" w14:paraId="00000026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janeiro de 2025.</w:t>
      </w:r>
    </w:p>
    <w:p w:rsidR="00000000" w:rsidRPr="00000000" w:rsidP="00000000" w14:paraId="00000029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30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72654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A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C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4701EB-6EA3-4806-B9A5-EE621A38E65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D750036-A824-43E3-8F9E-9C018C1EC1E2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3" w:fontKey="{670D44F0-C19D-42DC-9867-E8FBAA7262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-25396</wp:posOffset>
              </wp:positionV>
              <wp:extent cx="6402127" cy="177800"/>
              <wp:effectExtent l="0" t="0" r="0" b="0"/>
              <wp:wrapNone/>
              <wp:docPr id="169909329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-25396</wp:posOffset>
              </wp:positionV>
              <wp:extent cx="6402127" cy="177800"/>
              <wp:effectExtent l="0" t="0" r="0" b="0"/>
              <wp:wrapNone/>
              <wp:docPr id="474432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0708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2127" cy="17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r w:rsidRPr="00000000">
      <w:drawing>
        <wp:inline distT="0" distB="0" distL="0" distR="0">
          <wp:extent cx="1526058" cy="534121"/>
          <wp:effectExtent l="0" t="0" r="0" b="0"/>
          <wp:docPr id="169909330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158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-876294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9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-876294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14459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36512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7"/>
    <w:next w:val="normal7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paragraph" w:customStyle="1" w:styleId="normal4">
    <w:name w:val="normal_4"/>
  </w:style>
  <w:style w:type="table" w:customStyle="1" w:styleId="TableNormal4">
    <w:name w:val="TableNormal_4"/>
    <w:tblPr/>
  </w:style>
  <w:style w:type="paragraph" w:customStyle="1" w:styleId="normal5">
    <w:name w:val="normal_5"/>
  </w:style>
  <w:style w:type="table" w:customStyle="1" w:styleId="TableNormal5">
    <w:name w:val="Table Normal"/>
    <w:tblPr/>
  </w:style>
  <w:style w:type="paragraph" w:customStyle="1" w:styleId="normal6">
    <w:name w:val="normal_6"/>
  </w:style>
  <w:style w:type="table" w:customStyle="1" w:styleId="TableNormal00">
    <w:name w:val="Table Normal_0"/>
    <w:tblPr/>
  </w:style>
  <w:style w:type="paragraph" w:customStyle="1" w:styleId="normal7">
    <w:name w:val="normal_7"/>
  </w:style>
  <w:style w:type="table" w:customStyle="1" w:styleId="TableNormal10">
    <w:name w:val="Table Normal_1"/>
    <w:tblPr/>
  </w:style>
  <w:style w:type="table" w:customStyle="1" w:styleId="TableNormal20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7"/>
    <w:next w:val="normal7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d4XNOQBFovZm/6/T1lIquLmsA==">CgMxLjAyDmgubWM0enF0azNqNm5hMg5oLmo4MjlzZTI4Y3UwOTIJaC4zem55c2g3OAByITFvcXpUNjVPWnY1ZzNya2hiRXZXR2dHeUhwcWdueF9rTw==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