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C467C" w:rsidRPr="00CC467C" w:rsidP="00CC467C" w14:paraId="1716178B" w14:textId="65C418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C467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C467C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C467C">
        <w:rPr>
          <w:rFonts w:ascii="Bookman Old Style" w:hAnsi="Bookman Old Style" w:cs="Arial"/>
          <w:sz w:val="24"/>
          <w:szCs w:val="24"/>
        </w:rPr>
        <w:t xml:space="preserve"> do canteiro triangular localizado na bifurcação da Rua João </w:t>
      </w:r>
      <w:r w:rsidRPr="00CC467C">
        <w:rPr>
          <w:rFonts w:ascii="Bookman Old Style" w:hAnsi="Bookman Old Style" w:cs="Arial"/>
          <w:sz w:val="24"/>
          <w:szCs w:val="24"/>
        </w:rPr>
        <w:t>Rohweder</w:t>
      </w:r>
      <w:r w:rsidRPr="00CC467C">
        <w:rPr>
          <w:rFonts w:ascii="Bookman Old Style" w:hAnsi="Bookman Old Style" w:cs="Arial"/>
          <w:sz w:val="24"/>
          <w:szCs w:val="24"/>
        </w:rPr>
        <w:t xml:space="preserve"> Filho com a Rua Vinicius de Moraes, no Parque Casarão.</w:t>
      </w:r>
    </w:p>
    <w:p w:rsidR="00CC467C" w:rsidRPr="00CC467C" w:rsidP="00CC467C" w14:paraId="4591EC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415A9B" w14:paraId="790E8078" w14:textId="2B72B6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5A9B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5773F3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1116E">
        <w:rPr>
          <w:rFonts w:ascii="Bookman Old Style" w:hAnsi="Bookman Old Style" w:cs="Arial"/>
          <w:sz w:val="24"/>
          <w:szCs w:val="24"/>
          <w:lang w:val="pt"/>
        </w:rPr>
        <w:t>02 de fevereiro de 2026.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55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23EF3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65020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2653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15A9B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5F49AA"/>
    <w:rsid w:val="00600BB2"/>
    <w:rsid w:val="0060298E"/>
    <w:rsid w:val="0060397B"/>
    <w:rsid w:val="006173F3"/>
    <w:rsid w:val="0063447F"/>
    <w:rsid w:val="00652DAC"/>
    <w:rsid w:val="006549D1"/>
    <w:rsid w:val="006625EB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116E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55BD"/>
    <w:rsid w:val="00E8748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2026-02-02T14:56:00Z</dcterms:created>
  <dcterms:modified xsi:type="dcterms:W3CDTF">2026-02-02T14:56:00Z</dcterms:modified>
</cp:coreProperties>
</file>