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LIMPEZA, PODA DE ÁRVORE, RETIRADA DE RESÍDUOS E MANUTENÇÃO DE PRAÇA PÚBLICA DO BALÃO DA RUA BURITI ALEGRE</w:t>
      </w:r>
    </w:p>
    <w:p w:rsidR="00000000" w:rsidRPr="00000000" w:rsidP="00000000" w14:paraId="00000004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Praça do Balão da Rua Buriti Alegre e trechos adjacentes - Jardim Dall’Orto, Sumaré/SP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próximos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Balão da Rua Buriti Alegre e trechos adjacentes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dirigiram-se a este vereador relatando a urgente necessidade de intervenções na praça pública local. Foi destacada a necessidade da roçagem e conservação do espaço como um todo.</w:t>
      </w:r>
    </w:p>
    <w:p w:rsidR="00000000" w:rsidRPr="00000000" w:rsidP="00000000" w14:paraId="0000000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dos equipamentos, a ausência de limpeza regular têm gerado inúmeros transtornos à comunidade, comprometendo a acessibilidade, a segurança e a funcionalidade do local como área de lazer. A situação expõe os cidadãos a riscos como acidentes por quedas, presença de animais peçonhentos e degradação do mobiliário urbano.</w:t>
      </w:r>
    </w:p>
    <w:p w:rsidR="00000000" w:rsidRPr="00000000" w:rsidP="00000000" w14:paraId="0000000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fundamental que a Administração Pública Municipal atue de forma integrada e diligente, assegurando não apenas a limpeza e remoção de resíduos, mas também:</w:t>
      </w:r>
    </w:p>
    <w:p w:rsidR="00000000" w:rsidRPr="00000000" w:rsidP="00000000" w14:paraId="00000009">
      <w:pPr>
        <w:numPr>
          <w:ilvl w:val="0"/>
          <w:numId w:val="1"/>
        </w:numPr>
        <w:spacing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roçagem e conservação dos espaços verdes e</w:t>
      </w:r>
    </w:p>
    <w:p w:rsidR="00000000" w:rsidRPr="00000000" w:rsidP="00000000" w14:paraId="0000000A">
      <w:pPr>
        <w:numPr>
          <w:ilvl w:val="0"/>
          <w:numId w:val="1"/>
        </w:numPr>
        <w:spacing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poda segura das árvores e a desobstrução de vias de circulação.</w:t>
      </w:r>
    </w:p>
    <w:p w:rsidR="00000000" w:rsidRPr="00000000" w:rsidP="00000000" w14:paraId="0000000B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medidas garantirão a preservação ambiental, a segurança dos transeuntes, a qualidade do espaço de convívio e a redução de riscos de surtos endêmicos no município.</w:t>
      </w:r>
    </w:p>
    <w:p w:rsidR="00000000" w:rsidRPr="00000000" w:rsidP="00000000" w14:paraId="0000000C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D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02 de fevereiro de 2026.</w:t>
      </w:r>
    </w:p>
    <w:p w:rsidR="00000000" w:rsidRPr="00000000" w:rsidP="00000000" w14:paraId="0000000F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676975" cy="1158691"/>
            <wp:effectExtent l="0" t="0" r="0" b="0"/>
            <wp:docPr id="4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29416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2A54BFC-204B-4D4E-B045-0FD0F9984B4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B5AE06C-B1CD-4E95-AA6E-2FA57805C0AA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A10731F1-58D5-4807-84D2-C93B246AC5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bookmarkStart w:id="0" w:name="_heading=h.mykofulxkyo8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527929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321877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r w:rsidRPr="00000000">
      <w:drawing>
        <wp:inline distT="0" distB="0" distL="0" distR="0">
          <wp:extent cx="1526058" cy="534121"/>
          <wp:effectExtent l="0" t="0" r="0" b="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67049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01087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97217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C809D2E"/>
    <w:multiLevelType w:val="hybridMultilevel"/>
    <w:tmpl w:val="000000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0">
    <w:name w:val="TableNormal_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iQCNPIp7a9xGE+42XtolJyLJgQ==">CgMxLjAyDmgubXlrb2Z1bHhreW84OAByITFvSDdTOHN3Q1luU2ZzWjNYMk5jRG5mZDlELVVGRmExWQ==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2025-03-10T12:32:00Z</dcterms:created>
</cp:coreProperties>
</file>