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BA943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D121FA">
        <w:rPr>
          <w:sz w:val="28"/>
          <w:szCs w:val="28"/>
        </w:rPr>
        <w:t xml:space="preserve">informado sobre a contratação de mais médicos de especialidade para atendimento na Saúde. 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8CAB5E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8666F">
        <w:rPr>
          <w:sz w:val="28"/>
          <w:szCs w:val="28"/>
        </w:rPr>
        <w:t>02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1002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9340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934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2D71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0D6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C5A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4AB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1E5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21FA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4B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301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666F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2026-02-02T11:45:00Z</cp:lastPrinted>
  <dcterms:created xsi:type="dcterms:W3CDTF">2026-02-02T11:47:00Z</dcterms:created>
  <dcterms:modified xsi:type="dcterms:W3CDTF">2026-02-02T11:47:00Z</dcterms:modified>
</cp:coreProperties>
</file>