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526/2025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526/2025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possibilidade de conversão do pagamento de multas de trânsito de natureza leve, aplicadas pelo Município de Sumaré, em doação de sangue ou de medula óssea.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