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000000">
        <w:rPr>
          <w:rFonts w:ascii="Times New Roman" w:eastAsia="Times New Roman" w:hAnsi="Times New Roman" w:cs="Times New Roman"/>
          <w:b/>
          <w:bCs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line="276" w:lineRule="auto"/>
        <w:ind w:right="282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Apresento respeitosamente o seguinte </w:t>
      </w:r>
      <w:r w:rsidRPr="00000000">
        <w:rPr>
          <w:rFonts w:ascii="Times New Roman" w:eastAsia="Times New Roman" w:hAnsi="Times New Roman" w:cs="Times New Roman"/>
          <w:b/>
          <w:bCs/>
          <w:sz w:val="24"/>
          <w:szCs w:val="24"/>
          <w:rtl w:val="0"/>
        </w:rPr>
        <w:t>PROJETO DE LEI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>, que:</w:t>
      </w:r>
    </w:p>
    <w:p w:rsidR="00000000" w:rsidRPr="00000000" w:rsidP="00000000" w14:paraId="00000003">
      <w:pPr>
        <w:spacing w:after="0" w:line="276" w:lineRule="auto"/>
        <w:jc w:val="right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spacing w:after="0" w:line="276" w:lineRule="auto"/>
        <w:ind w:left="5811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“Dispõe sobre o ordenamento da paisagem urbana e a regulamentação da instalação de Painéis de LED, Outdoors Digitais e Painéis Publicitários Luminosos no Município de Sumaré, e dá outras providências”</w:t>
      </w:r>
    </w:p>
    <w:p w:rsidR="00000000" w:rsidRPr="00000000" w:rsidP="00000000" w14:paraId="00000005">
      <w:pPr>
        <w:spacing w:before="240" w:after="240" w:line="276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bCs/>
          <w:sz w:val="28"/>
          <w:szCs w:val="28"/>
          <w:rtl w:val="0"/>
        </w:rPr>
        <w:t>Autores: Alan Leal, Allan Sangalli, João Maioral, Joel Cardoso</w:t>
      </w:r>
    </w:p>
    <w:p w:rsidR="00000000" w:rsidRPr="00000000" w:rsidP="00000000" w14:paraId="00000006">
      <w:pPr>
        <w:spacing w:before="240" w:after="240" w:line="276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00000" w:rsidRPr="00000000" w:rsidP="00000000" w14:paraId="00000007">
      <w:pPr>
        <w:spacing w:before="240" w:after="240" w:line="276" w:lineRule="auto"/>
        <w:jc w:val="right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 Câmara Municipal de Sumaré Aprovou e eu sanciono e promulgo a presente lei:</w:t>
      </w:r>
    </w:p>
    <w:p w:rsidR="00000000" w:rsidRPr="00000000" w:rsidP="00000000" w14:paraId="00000008">
      <w:pPr>
        <w:spacing w:before="240" w:after="240" w:line="276" w:lineRule="auto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pStyle w:val="Heading3"/>
        <w:spacing w:before="280" w:after="80" w:line="276" w:lineRule="auto"/>
        <w:rPr>
          <w:rFonts w:ascii="Arial" w:eastAsia="Arial" w:hAnsi="Arial" w:cs="Arial"/>
          <w:sz w:val="26"/>
          <w:szCs w:val="26"/>
        </w:rPr>
      </w:pPr>
      <w:bookmarkStart w:id="0" w:name="_heading=h.tct5km4z202c" w:colFirst="0" w:colLast="0"/>
      <w:bookmarkEnd w:id="0"/>
      <w:r w:rsidRPr="00000000">
        <w:rPr>
          <w:rFonts w:ascii="Arial" w:eastAsia="Arial" w:hAnsi="Arial" w:cs="Arial"/>
          <w:sz w:val="26"/>
          <w:szCs w:val="26"/>
          <w:rtl w:val="0"/>
        </w:rPr>
        <w:t>CAPÍTULO I</w:t>
      </w:r>
    </w:p>
    <w:p w:rsidR="00000000" w:rsidRPr="00000000" w:rsidP="00000000" w14:paraId="0000000A">
      <w:pPr>
        <w:spacing w:before="240" w:after="24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DAS DISPOSIÇÕES GERAIS E OBJETIVOS</w:t>
      </w:r>
    </w:p>
    <w:p w:rsidR="00000000" w:rsidRPr="00000000" w:rsidP="00000000" w14:paraId="0000000B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Art. 1º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Esta Lei regula a instalação, manutenção e funcionamento de painéis de LED, outdoors digitais e quaisquer painéis publicitários luminosos visíveis dos logradouros públicos no Município de Sumaré.</w:t>
      </w:r>
    </w:p>
    <w:p w:rsidR="00000000" w:rsidRPr="00000000" w:rsidP="00000000" w14:paraId="0000000C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Art. 2º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aplicação desta Lei tem como objetivos permanentes: </w:t>
      </w:r>
    </w:p>
    <w:p w:rsidR="00000000" w:rsidRPr="00000000" w:rsidP="00000000" w14:paraId="0000000D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 – O combate à poluição visual e a preservação da estética urbana; </w:t>
      </w:r>
    </w:p>
    <w:p w:rsidR="00000000" w:rsidRPr="00000000" w:rsidP="00000000" w14:paraId="0000000E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II – A segurança do trânsito de veículos e pedestres, evitando a distração e o ofuscamento visual; </w:t>
      </w:r>
    </w:p>
    <w:p w:rsidR="00000000" w:rsidRPr="00000000" w:rsidP="00000000" w14:paraId="0000000F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III – A garantia da visibilidade da sinalização de trânsito e dos bens de valor histórico e cultural; </w:t>
      </w:r>
    </w:p>
    <w:p w:rsidR="00000000" w:rsidRPr="00000000" w:rsidP="00000000" w14:paraId="00000010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IV – O equilíbrio entre o direito de anunciar e o direito da população a uma cidade ordenada.</w:t>
      </w:r>
    </w:p>
    <w:p w:rsidR="00000000" w:rsidRPr="00000000" w:rsidP="00000000" w14:paraId="00000011">
      <w:pPr>
        <w:pStyle w:val="Heading3"/>
        <w:spacing w:before="280" w:after="80" w:line="276" w:lineRule="auto"/>
        <w:rPr>
          <w:rFonts w:ascii="Arial" w:eastAsia="Arial" w:hAnsi="Arial" w:cs="Arial"/>
          <w:sz w:val="26"/>
          <w:szCs w:val="26"/>
        </w:rPr>
      </w:pPr>
      <w:bookmarkStart w:id="1" w:name="_heading=h.fz97phr3t88k" w:colFirst="0" w:colLast="0"/>
      <w:bookmarkEnd w:id="1"/>
      <w:r w:rsidRPr="00000000">
        <w:rPr>
          <w:rFonts w:ascii="Arial" w:eastAsia="Arial" w:hAnsi="Arial" w:cs="Arial"/>
          <w:sz w:val="26"/>
          <w:szCs w:val="26"/>
          <w:rtl w:val="0"/>
        </w:rPr>
        <w:t>CAPÍTULO II</w:t>
      </w:r>
    </w:p>
    <w:p w:rsidR="00000000" w:rsidRPr="00000000" w:rsidP="00000000" w14:paraId="00000012">
      <w:pPr>
        <w:spacing w:before="240" w:after="24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DAS DEFINIÇÕES E CLASSIFICAÇÕES</w:t>
      </w:r>
    </w:p>
    <w:p w:rsidR="00000000" w:rsidRPr="00000000" w:rsidP="00000000" w14:paraId="00000013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Art. 3º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Para os efeitos desta Lei, considera-se: </w:t>
      </w:r>
    </w:p>
    <w:p w:rsidR="00000000" w:rsidRPr="00000000" w:rsidP="00000000" w14:paraId="00000014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 –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Painel de LED/Outdoor Digital: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Painel publicitário composto por diodos emissores de luz, capaz de exibir imagens estáticas ou em movimento;</w:t>
      </w:r>
    </w:p>
    <w:p w:rsidR="00000000" w:rsidRPr="00000000" w:rsidP="00000000" w14:paraId="00000015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II –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Fachada: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área frontal externa de edificações onde se exerce atividade econômica.</w:t>
      </w:r>
    </w:p>
    <w:p w:rsidR="00000000" w:rsidRPr="00000000" w:rsidP="00000000" w14:paraId="00000016">
      <w:pPr>
        <w:pStyle w:val="Heading3"/>
        <w:spacing w:before="280" w:after="80" w:line="276" w:lineRule="auto"/>
        <w:rPr>
          <w:rFonts w:ascii="Arial" w:eastAsia="Arial" w:hAnsi="Arial" w:cs="Arial"/>
          <w:sz w:val="26"/>
          <w:szCs w:val="26"/>
        </w:rPr>
      </w:pPr>
      <w:bookmarkStart w:id="2" w:name="_heading=h.k5mtifv6afv7" w:colFirst="0" w:colLast="0"/>
      <w:bookmarkEnd w:id="2"/>
      <w:r w:rsidRPr="00000000">
        <w:rPr>
          <w:rFonts w:ascii="Arial" w:eastAsia="Arial" w:hAnsi="Arial" w:cs="Arial"/>
          <w:sz w:val="26"/>
          <w:szCs w:val="26"/>
          <w:rtl w:val="0"/>
        </w:rPr>
        <w:t>CAPÍTULO III</w:t>
      </w:r>
    </w:p>
    <w:p w:rsidR="00000000" w:rsidRPr="00000000" w:rsidP="00000000" w14:paraId="00000017">
      <w:pPr>
        <w:spacing w:before="240" w:after="24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DAS DIMENSÕES, LOCALIZAÇÃO E REGRAS TÉCNICAS</w:t>
      </w:r>
    </w:p>
    <w:p w:rsidR="00000000" w:rsidRPr="00000000" w:rsidP="00000000" w14:paraId="00000018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Art. 4º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instalação de painéis de LED e outdoors luminosos em lotes privados, visíveis para a via pública, deverá obedecer às seguintes metragens máximas de área de exibição (tela):</w:t>
      </w:r>
    </w:p>
    <w:p w:rsidR="00000000" w:rsidRPr="00000000" w:rsidP="00000000" w14:paraId="00000019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 – Para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anúncios indicativos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(aqueles que identificam o estabelecimento no próprio local): </w:t>
      </w:r>
    </w:p>
    <w:p w:rsidR="00000000" w:rsidRPr="00000000" w:rsidP="00000000" w14:paraId="0000001A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a) Em imóveis com testada (frente) inferior a 10 (dez) metros: área máxima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1,50 m²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(um vírgula cinquenta metros quadrados); </w:t>
      </w:r>
    </w:p>
    <w:p w:rsidR="00000000" w:rsidRPr="00000000" w:rsidP="00000000" w14:paraId="0000001B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b) Em imóveis com testada igual ou superior a 10 (dez) metros: área máxima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4,00 m²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(quatro metros quadrados).</w:t>
      </w:r>
    </w:p>
    <w:p w:rsidR="00000000" w:rsidRPr="00000000" w:rsidP="00000000" w14:paraId="0000001C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II – Para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anúncios publicitários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(outdoors/painéis de terceiros em terrenos vagos ou topos de prédios): </w:t>
      </w:r>
    </w:p>
    <w:p w:rsidR="00000000" w:rsidRPr="00000000" w:rsidP="00000000" w14:paraId="0000001D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a) A área total de exibição não poderá exceder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10,00 m²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(dez metros quadrados); </w:t>
      </w:r>
    </w:p>
    <w:p w:rsidR="00000000" w:rsidRPr="00000000" w:rsidP="00000000" w14:paraId="0000001E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b) A altura máxima do painel, incluindo sua estrutura de sustentação, não poderá ultrapassar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9,00 m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(nove metros) contados a partir do nível do solo.</w:t>
      </w:r>
    </w:p>
    <w:p w:rsidR="00000000" w:rsidRPr="00000000" w:rsidP="00000000" w14:paraId="0000001F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Art. 5º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Para garantir a segurança viária e o conforto ambiental, os painéis luminosos devem obrigatoriamente possuir: </w:t>
      </w:r>
    </w:p>
    <w:p w:rsidR="00000000" w:rsidRPr="00000000" w:rsidP="00000000" w14:paraId="00000020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 – Sistema automático de controle de luminosidade (dimmer), que reduza a intensidade da luz entre as 19h00 e as 06h00; </w:t>
      </w:r>
    </w:p>
    <w:p w:rsidR="00000000" w:rsidRPr="00000000" w:rsidP="00000000" w14:paraId="00000021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 – Tecnologia que impeça o ofuscamento da visão de motoristas, transeuntes e moradores vizinhos.</w:t>
      </w:r>
    </w:p>
    <w:p w:rsidR="00000000" w:rsidRPr="00000000" w:rsidP="00000000" w14:paraId="00000022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§ 1º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É expressamente proibida a veiculação de imagens com efeitos de "flash", luz estroboscópica ou variações bruscas de luminosidade que possam causar risco de distração severa aos condutores.</w:t>
      </w:r>
    </w:p>
    <w:p w:rsidR="00000000" w:rsidRPr="00000000" w:rsidP="00000000" w14:paraId="00000023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§ 2º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troca de imagem estática nos painéis publicitários deve ocorrer em intervalos não inferiores a 10 (dez) segundos.</w:t>
      </w:r>
    </w:p>
    <w:p w:rsidR="00000000" w:rsidRPr="00000000" w:rsidP="00000000" w14:paraId="00000024">
      <w:pPr>
        <w:pStyle w:val="Heading3"/>
        <w:spacing w:before="280" w:after="80" w:line="276" w:lineRule="auto"/>
        <w:rPr>
          <w:rFonts w:ascii="Arial" w:eastAsia="Arial" w:hAnsi="Arial" w:cs="Arial"/>
          <w:sz w:val="26"/>
          <w:szCs w:val="26"/>
        </w:rPr>
      </w:pPr>
      <w:bookmarkStart w:id="3" w:name="_heading=h.9wzb3kh0zgck" w:colFirst="0" w:colLast="0"/>
      <w:bookmarkEnd w:id="3"/>
      <w:r w:rsidRPr="00000000">
        <w:rPr>
          <w:rFonts w:ascii="Arial" w:eastAsia="Arial" w:hAnsi="Arial" w:cs="Arial"/>
          <w:sz w:val="26"/>
          <w:szCs w:val="26"/>
          <w:rtl w:val="0"/>
        </w:rPr>
        <w:t>CAPÍTULO IV</w:t>
      </w:r>
    </w:p>
    <w:p w:rsidR="00000000" w:rsidRPr="00000000" w:rsidP="00000000" w14:paraId="00000025">
      <w:pPr>
        <w:spacing w:before="240" w:after="24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DAS PROIBIÇÕES E DO DISTANCIAMENTO</w:t>
      </w:r>
    </w:p>
    <w:p w:rsidR="00000000" w:rsidRPr="00000000" w:rsidP="00000000" w14:paraId="00000026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Art. 6º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Fica proibida a instalação de painéis de LED e outdoors luminosos: </w:t>
      </w:r>
    </w:p>
    <w:p w:rsidR="00000000" w:rsidRPr="00000000" w:rsidP="00000000" w14:paraId="00000027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 – Em árvores, postes de iluminação pública, sinalização de trânsito ou obras de arte especiais (pontes e viadutos); </w:t>
      </w:r>
    </w:p>
    <w:p w:rsidR="00000000" w:rsidRPr="00000000" w:rsidP="00000000" w14:paraId="00000028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II – Em áreas de preservação permanente (APP) ou parques públicos; </w:t>
      </w:r>
    </w:p>
    <w:p w:rsidR="00000000" w:rsidRPr="00000000" w:rsidP="00000000" w14:paraId="00000029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III – A menos de 50 (cinquenta) metros de semáforos, para evitar confusão visual com a sinalização; </w:t>
      </w:r>
    </w:p>
    <w:p w:rsidR="00000000" w:rsidRPr="00000000" w:rsidP="00000000" w14:paraId="0000002A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IV – Em imóveis residenciais exclusivos.</w:t>
      </w:r>
    </w:p>
    <w:p w:rsidR="00000000" w:rsidRPr="00000000" w:rsidP="00000000" w14:paraId="0000002B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Art. 7º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Para evitar o aglomerado visual (poluição), deve-se respeitar o distanciamento mínimo (raio) entre dois painéis publicitários de LED: </w:t>
      </w:r>
    </w:p>
    <w:p w:rsidR="00000000" w:rsidRPr="00000000" w:rsidP="00000000" w14:paraId="0000002C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 –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200 (duzentos) metros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quando instalados na mesma via ou sentido de direção; </w:t>
      </w:r>
    </w:p>
    <w:p w:rsidR="00000000" w:rsidRPr="00000000" w:rsidP="00000000" w14:paraId="0000002D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II –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100 (cem) metros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quando instalados em vias transversais.</w:t>
      </w:r>
    </w:p>
    <w:p w:rsidR="00000000" w:rsidRPr="00000000" w:rsidP="00000000" w14:paraId="0000002E">
      <w:pPr>
        <w:pStyle w:val="Heading3"/>
        <w:spacing w:before="280" w:after="80" w:line="276" w:lineRule="auto"/>
        <w:rPr>
          <w:rFonts w:ascii="Arial" w:eastAsia="Arial" w:hAnsi="Arial" w:cs="Arial"/>
          <w:sz w:val="26"/>
          <w:szCs w:val="26"/>
        </w:rPr>
      </w:pPr>
      <w:bookmarkStart w:id="4" w:name="_heading=h.wr9ezblps311" w:colFirst="0" w:colLast="0"/>
      <w:bookmarkEnd w:id="4"/>
      <w:r w:rsidRPr="00000000">
        <w:rPr>
          <w:rFonts w:ascii="Arial" w:eastAsia="Arial" w:hAnsi="Arial" w:cs="Arial"/>
          <w:sz w:val="26"/>
          <w:szCs w:val="26"/>
          <w:rtl w:val="0"/>
        </w:rPr>
        <w:t>CAPÍTULO V</w:t>
      </w:r>
    </w:p>
    <w:p w:rsidR="00000000" w:rsidRPr="00000000" w:rsidP="00000000" w14:paraId="0000002F">
      <w:pPr>
        <w:spacing w:before="240" w:after="24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DO LICENCIAMENTO E CADASTRO</w:t>
      </w:r>
    </w:p>
    <w:p w:rsidR="00000000" w:rsidRPr="00000000" w:rsidP="00000000" w14:paraId="00000030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Art. 8º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instalação de qualquer painel previsto nesta Lei depende de prévia autorização da Prefeitura Municipal de Sumaré, mediante solicitação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Licença Para Anúncio Publicitário Luminoso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31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Parágrafo único.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 pedido de licença deverá ser instruído com: </w:t>
      </w:r>
    </w:p>
    <w:p w:rsidR="00000000" w:rsidRPr="00000000" w:rsidP="00000000" w14:paraId="00000032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 – Projeto técnico assinado por profissional habilitado (Engenheiro ou Arquiteto) com a devida ART/RRT, atestando a segurança da estrutura; </w:t>
      </w:r>
    </w:p>
    <w:p w:rsidR="00000000" w:rsidRPr="00000000" w:rsidP="00000000" w14:paraId="00000033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II – Croqui de localização e fotomontagem da inserção na paisagem; </w:t>
      </w:r>
    </w:p>
    <w:p w:rsidR="00000000" w:rsidRPr="00000000" w:rsidP="00000000" w14:paraId="00000034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III – Especificações técnicas de luminosidade.</w:t>
      </w:r>
    </w:p>
    <w:p w:rsidR="00000000" w:rsidRPr="00000000" w:rsidP="00000000" w14:paraId="00000035">
      <w:pPr>
        <w:pStyle w:val="Heading3"/>
        <w:spacing w:before="280" w:after="80" w:line="276" w:lineRule="auto"/>
        <w:rPr>
          <w:rFonts w:ascii="Arial" w:eastAsia="Arial" w:hAnsi="Arial" w:cs="Arial"/>
          <w:sz w:val="26"/>
          <w:szCs w:val="26"/>
        </w:rPr>
      </w:pPr>
      <w:bookmarkStart w:id="5" w:name="_heading=h.5atv2o9j3mar" w:colFirst="0" w:colLast="0"/>
      <w:bookmarkEnd w:id="5"/>
      <w:r w:rsidRPr="00000000">
        <w:rPr>
          <w:rFonts w:ascii="Arial" w:eastAsia="Arial" w:hAnsi="Arial" w:cs="Arial"/>
          <w:sz w:val="26"/>
          <w:szCs w:val="26"/>
          <w:rtl w:val="0"/>
        </w:rPr>
        <w:t>CAPÍTULO VI</w:t>
      </w:r>
    </w:p>
    <w:p w:rsidR="00000000" w:rsidRPr="00000000" w:rsidP="00000000" w14:paraId="00000036">
      <w:pPr>
        <w:spacing w:before="240" w:after="24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DAS INFRAÇÕES E PENALIDADES</w:t>
      </w:r>
    </w:p>
    <w:p w:rsidR="00000000" w:rsidRPr="00000000" w:rsidP="00000000" w14:paraId="00000037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Art. 9º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 descumprimento das disposições desta Lei sujeitará o infrator às seguintes penalidades: </w:t>
      </w:r>
    </w:p>
    <w:p w:rsidR="00000000" w:rsidRPr="00000000" w:rsidP="00000000" w14:paraId="00000038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 – Notificação para regularização no prazo de 15 (quinze) dias; </w:t>
      </w:r>
    </w:p>
    <w:p w:rsidR="00000000" w:rsidRPr="00000000" w:rsidP="00000000" w14:paraId="00000039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II – Multa no valor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100 (cem) Unidades Fiscais do Município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dobrada em caso de reincidência; </w:t>
      </w:r>
    </w:p>
    <w:p w:rsidR="00000000" w:rsidRPr="00000000" w:rsidP="00000000" w14:paraId="0000003A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III – Remoção imediata do painel, com custos repassados ao proprietário; </w:t>
      </w:r>
    </w:p>
    <w:p w:rsidR="00000000" w:rsidRPr="00000000" w:rsidP="00000000" w14:paraId="0000003B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IV – Cancelamento da Licença de Funcionamento do estabelecimento, em casos graves.</w:t>
      </w:r>
    </w:p>
    <w:p w:rsidR="00000000" w:rsidRPr="00000000" w:rsidP="00000000" w14:paraId="0000003C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Art. 10.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Os painéis já instalados e que estejam em desacordo com esta Lei terão o prazo de 180 (cento e oitenta) dias, a contar da publicação desta, para se adequarem às novas normas.</w:t>
      </w:r>
    </w:p>
    <w:p w:rsidR="00000000" w:rsidRPr="00000000" w:rsidP="00000000" w14:paraId="0000003D">
      <w:pPr>
        <w:pStyle w:val="Heading3"/>
        <w:spacing w:before="280" w:after="80" w:line="276" w:lineRule="auto"/>
        <w:rPr>
          <w:rFonts w:ascii="Arial" w:eastAsia="Arial" w:hAnsi="Arial" w:cs="Arial"/>
          <w:sz w:val="26"/>
          <w:szCs w:val="26"/>
        </w:rPr>
      </w:pPr>
      <w:bookmarkStart w:id="6" w:name="_heading=h.mtqn7kyecuoc" w:colFirst="0" w:colLast="0"/>
      <w:bookmarkEnd w:id="6"/>
      <w:r w:rsidRPr="00000000">
        <w:rPr>
          <w:rFonts w:ascii="Arial" w:eastAsia="Arial" w:hAnsi="Arial" w:cs="Arial"/>
          <w:sz w:val="26"/>
          <w:szCs w:val="26"/>
          <w:rtl w:val="0"/>
        </w:rPr>
        <w:t>CAPÍTULO VII</w:t>
      </w:r>
    </w:p>
    <w:p w:rsidR="00000000" w:rsidRPr="00000000" w:rsidP="00000000" w14:paraId="0000003E">
      <w:pPr>
        <w:spacing w:before="240" w:after="24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DAS DISPOSIÇÕES FINAIS</w:t>
      </w:r>
    </w:p>
    <w:p w:rsidR="00000000" w:rsidRPr="00000000" w:rsidP="00000000" w14:paraId="0000003F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Art. 11.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 Poder Executivo regulamentará esta Lei, no que couber, no prazo de 90 (noventa) dias.</w:t>
      </w:r>
    </w:p>
    <w:p w:rsidR="00000000" w:rsidRPr="00000000" w:rsidP="00000000" w14:paraId="00000040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Art. 12.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Esta Lei entra em vigor na data de sua publicação.</w:t>
      </w:r>
    </w:p>
    <w:p w:rsidR="00000000" w:rsidRPr="00000000" w:rsidP="00000000" w14:paraId="00000041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2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3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4">
      <w:pPr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Sumaré, </w:t>
      </w:r>
      <w:r w:rsidRPr="00000000">
        <w:rPr>
          <w:rFonts w:ascii="Arial" w:eastAsia="Arial" w:hAnsi="Arial" w:cs="Arial"/>
          <w:sz w:val="24"/>
          <w:szCs w:val="24"/>
          <w:rtl w:val="0"/>
        </w:rPr>
        <w:t>15 de janeiro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</w:t>
      </w:r>
    </w:p>
    <w:p w:rsidR="00000000" w:rsidRPr="00000000" w:rsidP="00000000" w14:paraId="00000045">
      <w:pPr>
        <w:jc w:val="center"/>
        <w:rPr>
          <w:color w:val="000000"/>
        </w:rPr>
      </w:pPr>
    </w:p>
    <w:p w:rsidR="00000000" w:rsidRPr="00000000" w:rsidP="00000000" w14:paraId="00000046">
      <w:pPr>
        <w:jc w:val="center"/>
      </w:pPr>
      <w:r w:rsidRPr="00000000">
        <w:br w:type="page"/>
      </w:r>
    </w:p>
    <w:p w:rsidR="00000000" w:rsidRPr="00000000" w:rsidP="00000000" w14:paraId="00000047">
      <w:pPr>
        <w:spacing w:after="0" w:line="240" w:lineRule="auto"/>
        <w:ind w:left="720"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49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Senhor Presidente, Nobres Pares,</w:t>
      </w:r>
    </w:p>
    <w:p w:rsidR="00000000" w:rsidRPr="00000000" w:rsidP="00000000" w14:paraId="0000004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B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Apresentamos o presente Projeto de Lei que visa regulamentar a instalação de painéis de LED e outdoors luminosos em Sumaré.</w:t>
      </w:r>
    </w:p>
    <w:p w:rsidR="00000000" w:rsidRPr="00000000" w:rsidP="00000000" w14:paraId="0000004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D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crescimento urbano de nossa cidade trouxe consigo a modernização dos meios de publicidade. No entanto, a proliferação desordenada de painéis digitais de grandes proporções tem gerado dois graves problemas: a poluição visual, que degrada a qualidade de vida e a estética da cidade, e o risco viário.</w:t>
      </w:r>
    </w:p>
    <w:p w:rsidR="00000000" w:rsidRPr="00000000" w:rsidP="00000000" w14:paraId="0000004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F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Estudos indicam que o brilho excessivo e a movimentação constante de imagens em grandes formatos distraem motoristas, aumentando o risco de acidentes, especialmente à noite. Inspirado em modelos de sucesso, como a "Lei Cidade Limpa" da capital paulista, este projeto não proíbe a atividade econômica da publicidade, mas a disciplina.</w:t>
      </w:r>
    </w:p>
    <w:p w:rsidR="00000000" w:rsidRPr="00000000" w:rsidP="00000000" w14:paraId="0000005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51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Estabelecemos aqui uma metragem máxima sensata (10m² para grandes painéis) e regras de distanciamento para evitar que Sumaré se torne um emaranhado de luzes desconexas. Também exigimos controle de luminosidade noturna, protegendo o sono dos moradores e a visão dos motoristas.</w:t>
      </w:r>
    </w:p>
    <w:p w:rsidR="00000000" w:rsidRPr="00000000" w:rsidP="00000000" w14:paraId="0000005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53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Trata-se de uma medida de urbanismo moderno, segurança pública e respeito ao cidadão sumareense, assim, 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000000" w:rsidRPr="00000000" w:rsidP="00000000" w14:paraId="00000054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55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56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5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58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15 de janeiro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</w:t>
      </w:r>
    </w:p>
    <w:p w:rsidR="00000000" w:rsidRPr="00000000" w:rsidP="00000000" w14:paraId="00000059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5A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mc:AlternateContent>
          <mc:Choice Requires="wps">
            <w:drawing>
              <wp:anchor distT="114300" distB="114300" distL="114300" distR="114300" simplePos="0" relativeHeight="251658240" behindDoc="1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114300</wp:posOffset>
                </wp:positionV>
                <wp:extent cx="5850580" cy="419100"/>
                <wp:effectExtent l="0" t="0" r="0" b="0"/>
                <wp:wrapNone/>
                <wp:docPr id="1621198204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697400" y="492875"/>
                          <a:ext cx="585058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spacing w:before="240" w:after="240" w:line="275" w:lineRule="auto"/>
                              <w:ind w:left="0" w:right="0" w:firstLine="0"/>
                              <w:jc w:val="right"/>
                            </w:pPr>
                            <w:r w:rsidRPr="00000000">
                              <w:rPr>
                                <w:rFonts w:ascii="Times New Roman" w:eastAsia="Times New Roman" w:hAnsi="Times New Roman" w:cs="Times New Roman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 Alan Leal     Allan Sangalli     João Maioral     Joel Cardoso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distT="114300" distB="114300" distL="114300" distR="114300" simplePos="0" relativeHeight="251659264" behindDoc="1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114300</wp:posOffset>
                </wp:positionV>
                <wp:extent cx="5850580" cy="419100"/>
                <wp:effectExtent l="0" t="0" r="0" b="0"/>
                <wp:wrapNone/>
                <wp:docPr id="310450366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5191729" name="image2.png"/>
                        <pic:cNvPicPr/>
                      </pic:nvPicPr>
                      <pic:blipFill>
                        <a:blip xmlns:r="http://schemas.openxmlformats.org/officeDocument/2006/relationships" r:embed="rId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50580" cy="419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RPr="00000000" w:rsidP="00000000" w14:paraId="0000005B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5C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5D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5E">
      <w:pPr>
        <w:ind w:firstLine="708"/>
        <w:jc w:val="lef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5F">
      <w:pPr>
        <w:ind w:firstLine="708"/>
        <w:jc w:val="center"/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60">
      <w:pPr>
        <w:jc w:val="center"/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098BD2B-0AE6-4832-BE15-2DFA18FF4B94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7DA5A483-387C-4309-92B1-9490EB3BE887}"/>
  </w:font>
  <w:font w:name="Arial">
    <w:charset w:val="00"/>
    <w:family w:val="auto"/>
    <w:pitch w:val="default"/>
  </w:font>
  <w:font w:name="ArialMT">
    <w:charset w:val="00"/>
    <w:family w:val="auto"/>
    <w:pitch w:val="default"/>
  </w:font>
  <w:font w:name="Calibri Light">
    <w:charset w:val="00"/>
    <w:family w:val="auto"/>
    <w:pitch w:val="default"/>
    <w:embedRegular r:id="rId3" w:fontKey="{495DA7BA-3CBC-467F-8548-14B0760DAA8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6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62">
    <w:bookmarkStart w:id="7" w:name="_heading=h.3znysh7" w:colFirst="0" w:colLast="0"/>
    <w:bookmarkEnd w:id="7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69850</wp:posOffset>
              </wp:positionV>
              <wp:extent cx="6287827" cy="63500"/>
              <wp:effectExtent l="0" t="0" r="0" b="0"/>
              <wp:wrapNone/>
              <wp:docPr id="1621198205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69850</wp:posOffset>
              </wp:positionV>
              <wp:extent cx="6287827" cy="63500"/>
              <wp:effectExtent l="0" t="0" r="0" b="0"/>
              <wp:wrapNone/>
              <wp:docPr id="58949888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2704163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87827" cy="635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6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6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61">
    <w:r w:rsidRPr="00000000">
      <w:drawing>
        <wp:inline distT="0" distB="0" distL="0" distR="0">
          <wp:extent cx="1526058" cy="534121"/>
          <wp:effectExtent l="0" t="0" r="0" b="0"/>
          <wp:docPr id="162119820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007384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21198206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7" name="Shape 7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0" y="0"/>
                                  <a:chExt cx="7557712" cy="10270358"/>
                                </a:xfrm>
                              </wpg:grpSpPr>
                              <wps:wsp xmlns:wps="http://schemas.microsoft.com/office/word/2010/wordprocessingShape">
                                <wps:cNvPr id="13" name="Shape 13"/>
                                <wps:cNvSpPr/>
                                <wps:spPr>
                                  <a:xfrm>
                                    <a:off x="0" y="0"/>
                                    <a:ext cx="7557700" cy="10270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4" name="Shape 14"/>
                                <wps:cNvSpPr/>
                                <wps:spPr>
                                  <a:xfrm>
                                    <a:off x="973776" y="6519554"/>
                                    <a:ext cx="6583680" cy="193675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3050" w="10368" stroke="1">
                                        <a:moveTo>
                                          <a:pt x="7983" y="0"/>
                                        </a:moveTo>
                                        <a:lnTo>
                                          <a:pt x="7730" y="0"/>
                                        </a:lnTo>
                                        <a:lnTo>
                                          <a:pt x="7555" y="1"/>
                                        </a:lnTo>
                                        <a:lnTo>
                                          <a:pt x="7467" y="2"/>
                                        </a:lnTo>
                                        <a:lnTo>
                                          <a:pt x="7335" y="2"/>
                                        </a:lnTo>
                                        <a:lnTo>
                                          <a:pt x="6935" y="10"/>
                                        </a:lnTo>
                                        <a:lnTo>
                                          <a:pt x="6612" y="18"/>
                                        </a:lnTo>
                                        <a:lnTo>
                                          <a:pt x="6288" y="28"/>
                                        </a:lnTo>
                                        <a:lnTo>
                                          <a:pt x="6043" y="37"/>
                                        </a:lnTo>
                                        <a:lnTo>
                                          <a:pt x="5797" y="48"/>
                                        </a:lnTo>
                                        <a:lnTo>
                                          <a:pt x="5665" y="52"/>
                                        </a:lnTo>
                                        <a:lnTo>
                                          <a:pt x="5579" y="57"/>
                                        </a:lnTo>
                                        <a:lnTo>
                                          <a:pt x="5405" y="65"/>
                                        </a:lnTo>
                                        <a:lnTo>
                                          <a:pt x="5164" y="78"/>
                                        </a:lnTo>
                                        <a:lnTo>
                                          <a:pt x="4697" y="106"/>
                                        </a:lnTo>
                                        <a:lnTo>
                                          <a:pt x="4435" y="123"/>
                                        </a:lnTo>
                                        <a:lnTo>
                                          <a:pt x="4178" y="141"/>
                                        </a:lnTo>
                                        <a:lnTo>
                                          <a:pt x="3927" y="160"/>
                                        </a:lnTo>
                                        <a:lnTo>
                                          <a:pt x="3681" y="179"/>
                                        </a:lnTo>
                                        <a:lnTo>
                                          <a:pt x="3440" y="199"/>
                                        </a:lnTo>
                                        <a:lnTo>
                                          <a:pt x="3206" y="220"/>
                                        </a:lnTo>
                                        <a:lnTo>
                                          <a:pt x="2977" y="241"/>
                                        </a:lnTo>
                                        <a:lnTo>
                                          <a:pt x="2756" y="262"/>
                                        </a:lnTo>
                                        <a:lnTo>
                                          <a:pt x="2435" y="293"/>
                                        </a:lnTo>
                                        <a:lnTo>
                                          <a:pt x="2131" y="325"/>
                                        </a:lnTo>
                                        <a:lnTo>
                                          <a:pt x="1844" y="357"/>
                                        </a:lnTo>
                                        <a:lnTo>
                                          <a:pt x="1575" y="388"/>
                                        </a:lnTo>
                                        <a:lnTo>
                                          <a:pt x="1245" y="427"/>
                                        </a:lnTo>
                                        <a:lnTo>
                                          <a:pt x="951" y="464"/>
                                        </a:lnTo>
                                        <a:lnTo>
                                          <a:pt x="637" y="506"/>
                                        </a:lnTo>
                                        <a:lnTo>
                                          <a:pt x="343" y="547"/>
                                        </a:lnTo>
                                        <a:lnTo>
                                          <a:pt x="67" y="588"/>
                                        </a:lnTo>
                                        <a:lnTo>
                                          <a:pt x="52" y="591"/>
                                        </a:lnTo>
                                        <a:lnTo>
                                          <a:pt x="0" y="599"/>
                                        </a:lnTo>
                                        <a:lnTo>
                                          <a:pt x="0" y="3049"/>
                                        </a:lnTo>
                                        <a:lnTo>
                                          <a:pt x="75" y="3039"/>
                                        </a:lnTo>
                                        <a:lnTo>
                                          <a:pt x="258" y="3010"/>
                                        </a:lnTo>
                                        <a:lnTo>
                                          <a:pt x="635" y="2957"/>
                                        </a:lnTo>
                                        <a:lnTo>
                                          <a:pt x="964" y="2913"/>
                                        </a:lnTo>
                                        <a:lnTo>
                                          <a:pt x="1276" y="2873"/>
                                        </a:lnTo>
                                        <a:lnTo>
                                          <a:pt x="1536" y="2842"/>
                                        </a:lnTo>
                                        <a:lnTo>
                                          <a:pt x="1817" y="2809"/>
                                        </a:lnTo>
                                        <a:lnTo>
                                          <a:pt x="2118" y="2776"/>
                                        </a:lnTo>
                                        <a:lnTo>
                                          <a:pt x="2439" y="2742"/>
                                        </a:lnTo>
                                        <a:lnTo>
                                          <a:pt x="2663" y="2720"/>
                                        </a:lnTo>
                                        <a:lnTo>
                                          <a:pt x="2894" y="2697"/>
                                        </a:lnTo>
                                        <a:lnTo>
                                          <a:pt x="3133" y="2675"/>
                                        </a:lnTo>
                                        <a:lnTo>
                                          <a:pt x="3379" y="2653"/>
                                        </a:lnTo>
                                        <a:lnTo>
                                          <a:pt x="3632" y="2632"/>
                                        </a:lnTo>
                                        <a:lnTo>
                                          <a:pt x="3891" y="2611"/>
                                        </a:lnTo>
                                        <a:lnTo>
                                          <a:pt x="4156" y="2591"/>
                                        </a:lnTo>
                                        <a:lnTo>
                                          <a:pt x="4427" y="2572"/>
                                        </a:lnTo>
                                        <a:lnTo>
                                          <a:pt x="4697" y="2554"/>
                                        </a:lnTo>
                                        <a:lnTo>
                                          <a:pt x="5266" y="2521"/>
                                        </a:lnTo>
                                        <a:lnTo>
                                          <a:pt x="5507" y="2509"/>
                                        </a:lnTo>
                                        <a:lnTo>
                                          <a:pt x="5665" y="2502"/>
                                        </a:lnTo>
                                        <a:lnTo>
                                          <a:pt x="5797" y="2496"/>
                                        </a:lnTo>
                                        <a:lnTo>
                                          <a:pt x="5962" y="2489"/>
                                        </a:lnTo>
                                        <a:lnTo>
                                          <a:pt x="6290" y="2477"/>
                                        </a:lnTo>
                                        <a:lnTo>
                                          <a:pt x="6617" y="2467"/>
                                        </a:lnTo>
                                        <a:lnTo>
                                          <a:pt x="6942" y="2459"/>
                                        </a:lnTo>
                                        <a:lnTo>
                                          <a:pt x="7185" y="2454"/>
                                        </a:lnTo>
                                        <a:lnTo>
                                          <a:pt x="7426" y="2451"/>
                                        </a:lnTo>
                                        <a:lnTo>
                                          <a:pt x="7666" y="2449"/>
                                        </a:lnTo>
                                        <a:lnTo>
                                          <a:pt x="7904" y="2448"/>
                                        </a:lnTo>
                                        <a:lnTo>
                                          <a:pt x="8148" y="2449"/>
                                        </a:lnTo>
                                        <a:lnTo>
                                          <a:pt x="8392" y="2452"/>
                                        </a:lnTo>
                                        <a:lnTo>
                                          <a:pt x="8635" y="2456"/>
                                        </a:lnTo>
                                        <a:lnTo>
                                          <a:pt x="8877" y="2461"/>
                                        </a:lnTo>
                                        <a:lnTo>
                                          <a:pt x="9117" y="2468"/>
                                        </a:lnTo>
                                        <a:lnTo>
                                          <a:pt x="9355" y="2476"/>
                                        </a:lnTo>
                                        <a:lnTo>
                                          <a:pt x="9592" y="2486"/>
                                        </a:lnTo>
                                        <a:lnTo>
                                          <a:pt x="9827" y="2497"/>
                                        </a:lnTo>
                                        <a:lnTo>
                                          <a:pt x="10060" y="2509"/>
                                        </a:lnTo>
                                        <a:lnTo>
                                          <a:pt x="10368" y="2526"/>
                                        </a:lnTo>
                                        <a:lnTo>
                                          <a:pt x="10368" y="76"/>
                                        </a:lnTo>
                                        <a:lnTo>
                                          <a:pt x="10254" y="69"/>
                                        </a:lnTo>
                                        <a:lnTo>
                                          <a:pt x="9940" y="53"/>
                                        </a:lnTo>
                                        <a:lnTo>
                                          <a:pt x="9622" y="39"/>
                                        </a:lnTo>
                                        <a:lnTo>
                                          <a:pt x="9299" y="26"/>
                                        </a:lnTo>
                                        <a:lnTo>
                                          <a:pt x="9004" y="15"/>
                                        </a:lnTo>
                                        <a:lnTo>
                                          <a:pt x="8771" y="10"/>
                                        </a:lnTo>
                                        <a:lnTo>
                                          <a:pt x="8458" y="5"/>
                                        </a:lnTo>
                                        <a:lnTo>
                                          <a:pt x="8221" y="2"/>
                                        </a:lnTo>
                                        <a:lnTo>
                                          <a:pt x="798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5" name="Shape 15"/>
                                <wps:cNvSpPr/>
                                <wps:spPr>
                                  <a:xfrm>
                                    <a:off x="0" y="2671948"/>
                                    <a:ext cx="3875405" cy="759841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1966" w="6103" stroke="1">
                                        <a:moveTo>
                                          <a:pt x="6103" y="0"/>
                                        </a:moveTo>
                                        <a:lnTo>
                                          <a:pt x="5011" y="51"/>
                                        </a:lnTo>
                                        <a:lnTo>
                                          <a:pt x="3449" y="152"/>
                                        </a:lnTo>
                                        <a:lnTo>
                                          <a:pt x="1789" y="291"/>
                                        </a:lnTo>
                                        <a:lnTo>
                                          <a:pt x="0" y="475"/>
                                        </a:lnTo>
                                        <a:lnTo>
                                          <a:pt x="0" y="11965"/>
                                        </a:lnTo>
                                        <a:lnTo>
                                          <a:pt x="6103" y="11965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1105" y="6297"/>
                                        </a:lnTo>
                                        <a:lnTo>
                                          <a:pt x="1475" y="6243"/>
                                        </a:lnTo>
                                        <a:lnTo>
                                          <a:pt x="1499" y="6241"/>
                                        </a:lnTo>
                                        <a:lnTo>
                                          <a:pt x="1514" y="6237"/>
                                        </a:lnTo>
                                        <a:lnTo>
                                          <a:pt x="1518" y="6237"/>
                                        </a:lnTo>
                                        <a:lnTo>
                                          <a:pt x="1538" y="6232"/>
                                        </a:lnTo>
                                        <a:lnTo>
                                          <a:pt x="2389" y="6114"/>
                                        </a:lnTo>
                                        <a:lnTo>
                                          <a:pt x="3455" y="5986"/>
                                        </a:lnTo>
                                        <a:lnTo>
                                          <a:pt x="4609" y="5870"/>
                                        </a:lnTo>
                                        <a:lnTo>
                                          <a:pt x="5691" y="5781"/>
                                        </a:lnTo>
                                        <a:lnTo>
                                          <a:pt x="6103" y="5752"/>
                                        </a:lnTo>
                                        <a:lnTo>
                                          <a:pt x="6103" y="0"/>
                                        </a:lnTo>
                                        <a:close/>
                                        <a:moveTo>
                                          <a:pt x="6103" y="9070"/>
                                        </a:moveTo>
                                        <a:lnTo>
                                          <a:pt x="5704" y="9097"/>
                                        </a:lnTo>
                                        <a:lnTo>
                                          <a:pt x="4590" y="9190"/>
                                        </a:lnTo>
                                        <a:lnTo>
                                          <a:pt x="3424" y="9309"/>
                                        </a:lnTo>
                                        <a:lnTo>
                                          <a:pt x="2386" y="9436"/>
                                        </a:lnTo>
                                        <a:lnTo>
                                          <a:pt x="1695" y="9534"/>
                                        </a:lnTo>
                                        <a:lnTo>
                                          <a:pt x="1691" y="9537"/>
                                        </a:lnTo>
                                        <a:lnTo>
                                          <a:pt x="1674" y="9539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6103" y="90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3E5F3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6" name="Shape 16"/>
                                <wps:cNvSpPr/>
                                <wps:spPr>
                                  <a:xfrm>
                                    <a:off x="4655127" y="0"/>
                                    <a:ext cx="2902585" cy="1026414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6164" w="4571" stroke="1">
                                        <a:moveTo>
                                          <a:pt x="4571" y="13229"/>
                                        </a:moveTo>
                                        <a:lnTo>
                                          <a:pt x="4341" y="13216"/>
                                        </a:lnTo>
                                        <a:lnTo>
                                          <a:pt x="4108" y="13204"/>
                                        </a:lnTo>
                                        <a:lnTo>
                                          <a:pt x="3874" y="13192"/>
                                        </a:lnTo>
                                        <a:lnTo>
                                          <a:pt x="3638" y="13182"/>
                                        </a:lnTo>
                                        <a:lnTo>
                                          <a:pt x="3400" y="13173"/>
                                        </a:lnTo>
                                        <a:lnTo>
                                          <a:pt x="3160" y="13166"/>
                                        </a:lnTo>
                                        <a:lnTo>
                                          <a:pt x="2919" y="13160"/>
                                        </a:lnTo>
                                        <a:lnTo>
                                          <a:pt x="2676" y="13155"/>
                                        </a:lnTo>
                                        <a:lnTo>
                                          <a:pt x="2433" y="13152"/>
                                        </a:lnTo>
                                        <a:lnTo>
                                          <a:pt x="2188" y="13151"/>
                                        </a:lnTo>
                                        <a:lnTo>
                                          <a:pt x="1956" y="13151"/>
                                        </a:lnTo>
                                        <a:lnTo>
                                          <a:pt x="1728" y="13152"/>
                                        </a:lnTo>
                                        <a:lnTo>
                                          <a:pt x="1495" y="13155"/>
                                        </a:lnTo>
                                        <a:lnTo>
                                          <a:pt x="1258" y="13159"/>
                                        </a:lnTo>
                                        <a:lnTo>
                                          <a:pt x="1017" y="13164"/>
                                        </a:lnTo>
                                        <a:lnTo>
                                          <a:pt x="773" y="13171"/>
                                        </a:lnTo>
                                        <a:lnTo>
                                          <a:pt x="526" y="13179"/>
                                        </a:lnTo>
                                        <a:lnTo>
                                          <a:pt x="275" y="13188"/>
                                        </a:lnTo>
                                        <a:lnTo>
                                          <a:pt x="22" y="13198"/>
                                        </a:lnTo>
                                        <a:lnTo>
                                          <a:pt x="0" y="13198"/>
                                        </a:lnTo>
                                        <a:lnTo>
                                          <a:pt x="0" y="16163"/>
                                        </a:lnTo>
                                        <a:lnTo>
                                          <a:pt x="4571" y="16163"/>
                                        </a:lnTo>
                                        <a:lnTo>
                                          <a:pt x="4571" y="13229"/>
                                        </a:lnTo>
                                        <a:close/>
                                        <a:moveTo>
                                          <a:pt x="4571" y="0"/>
                                        </a:moveTo>
                                        <a:lnTo>
                                          <a:pt x="4458" y="2"/>
                                        </a:lnTo>
                                        <a:lnTo>
                                          <a:pt x="4346" y="5"/>
                                        </a:lnTo>
                                        <a:lnTo>
                                          <a:pt x="4234" y="9"/>
                                        </a:lnTo>
                                        <a:lnTo>
                                          <a:pt x="4124" y="13"/>
                                        </a:lnTo>
                                        <a:lnTo>
                                          <a:pt x="4014" y="19"/>
                                        </a:lnTo>
                                        <a:lnTo>
                                          <a:pt x="3906" y="25"/>
                                        </a:lnTo>
                                        <a:lnTo>
                                          <a:pt x="3798" y="32"/>
                                        </a:lnTo>
                                        <a:lnTo>
                                          <a:pt x="3691" y="39"/>
                                        </a:lnTo>
                                        <a:lnTo>
                                          <a:pt x="3586" y="47"/>
                                        </a:lnTo>
                                        <a:lnTo>
                                          <a:pt x="3481" y="56"/>
                                        </a:lnTo>
                                        <a:lnTo>
                                          <a:pt x="3377" y="66"/>
                                        </a:lnTo>
                                        <a:lnTo>
                                          <a:pt x="3274" y="76"/>
                                        </a:lnTo>
                                        <a:lnTo>
                                          <a:pt x="3173" y="87"/>
                                        </a:lnTo>
                                        <a:lnTo>
                                          <a:pt x="3072" y="98"/>
                                        </a:lnTo>
                                        <a:lnTo>
                                          <a:pt x="2972" y="110"/>
                                        </a:lnTo>
                                        <a:lnTo>
                                          <a:pt x="2874" y="122"/>
                                        </a:lnTo>
                                        <a:lnTo>
                                          <a:pt x="2777" y="135"/>
                                        </a:lnTo>
                                        <a:lnTo>
                                          <a:pt x="2681" y="148"/>
                                        </a:lnTo>
                                        <a:lnTo>
                                          <a:pt x="2586" y="161"/>
                                        </a:lnTo>
                                        <a:lnTo>
                                          <a:pt x="2492" y="175"/>
                                        </a:lnTo>
                                        <a:lnTo>
                                          <a:pt x="2399" y="190"/>
                                        </a:lnTo>
                                        <a:lnTo>
                                          <a:pt x="2308" y="204"/>
                                        </a:lnTo>
                                        <a:lnTo>
                                          <a:pt x="2218" y="219"/>
                                        </a:lnTo>
                                        <a:lnTo>
                                          <a:pt x="2129" y="235"/>
                                        </a:lnTo>
                                        <a:lnTo>
                                          <a:pt x="2042" y="250"/>
                                        </a:lnTo>
                                        <a:lnTo>
                                          <a:pt x="1956" y="266"/>
                                        </a:lnTo>
                                        <a:lnTo>
                                          <a:pt x="1871" y="283"/>
                                        </a:lnTo>
                                        <a:lnTo>
                                          <a:pt x="1788" y="299"/>
                                        </a:lnTo>
                                        <a:lnTo>
                                          <a:pt x="1706" y="315"/>
                                        </a:lnTo>
                                        <a:lnTo>
                                          <a:pt x="1625" y="332"/>
                                        </a:lnTo>
                                        <a:lnTo>
                                          <a:pt x="1546" y="349"/>
                                        </a:lnTo>
                                        <a:lnTo>
                                          <a:pt x="1392" y="383"/>
                                        </a:lnTo>
                                        <a:lnTo>
                                          <a:pt x="1244" y="417"/>
                                        </a:lnTo>
                                        <a:lnTo>
                                          <a:pt x="1103" y="451"/>
                                        </a:lnTo>
                                        <a:lnTo>
                                          <a:pt x="967" y="485"/>
                                        </a:lnTo>
                                        <a:lnTo>
                                          <a:pt x="838" y="518"/>
                                        </a:lnTo>
                                        <a:lnTo>
                                          <a:pt x="716" y="551"/>
                                        </a:lnTo>
                                        <a:lnTo>
                                          <a:pt x="601" y="583"/>
                                        </a:lnTo>
                                        <a:lnTo>
                                          <a:pt x="493" y="615"/>
                                        </a:lnTo>
                                        <a:lnTo>
                                          <a:pt x="392" y="645"/>
                                        </a:lnTo>
                                        <a:lnTo>
                                          <a:pt x="254" y="687"/>
                                        </a:lnTo>
                                        <a:lnTo>
                                          <a:pt x="133" y="726"/>
                                        </a:lnTo>
                                        <a:lnTo>
                                          <a:pt x="0" y="770"/>
                                        </a:lnTo>
                                        <a:lnTo>
                                          <a:pt x="0" y="9885"/>
                                        </a:lnTo>
                                        <a:lnTo>
                                          <a:pt x="217" y="9876"/>
                                        </a:lnTo>
                                        <a:lnTo>
                                          <a:pt x="517" y="9866"/>
                                        </a:lnTo>
                                        <a:lnTo>
                                          <a:pt x="835" y="9856"/>
                                        </a:lnTo>
                                        <a:lnTo>
                                          <a:pt x="1174" y="9847"/>
                                        </a:lnTo>
                                        <a:lnTo>
                                          <a:pt x="1538" y="9840"/>
                                        </a:lnTo>
                                        <a:lnTo>
                                          <a:pt x="1663" y="9840"/>
                                        </a:lnTo>
                                        <a:lnTo>
                                          <a:pt x="1738" y="9839"/>
                                        </a:lnTo>
                                        <a:lnTo>
                                          <a:pt x="1886" y="9838"/>
                                        </a:lnTo>
                                        <a:lnTo>
                                          <a:pt x="2248" y="9838"/>
                                        </a:lnTo>
                                        <a:lnTo>
                                          <a:pt x="2468" y="9839"/>
                                        </a:lnTo>
                                        <a:lnTo>
                                          <a:pt x="2701" y="9842"/>
                                        </a:lnTo>
                                        <a:lnTo>
                                          <a:pt x="2952" y="9847"/>
                                        </a:lnTo>
                                        <a:lnTo>
                                          <a:pt x="3223" y="9853"/>
                                        </a:lnTo>
                                        <a:lnTo>
                                          <a:pt x="3354" y="9857"/>
                                        </a:lnTo>
                                        <a:lnTo>
                                          <a:pt x="3740" y="9872"/>
                                        </a:lnTo>
                                        <a:lnTo>
                                          <a:pt x="4144" y="9890"/>
                                        </a:lnTo>
                                        <a:lnTo>
                                          <a:pt x="4485" y="9907"/>
                                        </a:lnTo>
                                        <a:lnTo>
                                          <a:pt x="4571" y="9912"/>
                                        </a:lnTo>
                                        <a:lnTo>
                                          <a:pt x="457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5046393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5248023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2"/>
    <w:next w:val="normal2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2"/>
    <w:next w:val="normal2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2"/>
    <w:next w:val="normal2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2"/>
    <w:next w:val="normal2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2"/>
    <w:next w:val="normal2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2"/>
    <w:next w:val="normal2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2"/>
    <w:next w:val="normal2"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Normal_0"/>
    <w:tblPr/>
  </w:style>
  <w:style w:type="paragraph" w:customStyle="1" w:styleId="normal1">
    <w:name w:val="normal_1"/>
  </w:style>
  <w:style w:type="table" w:customStyle="1" w:styleId="TableNormal1">
    <w:name w:val="Table Normal"/>
    <w:tblPr/>
  </w:style>
  <w:style w:type="paragraph" w:customStyle="1" w:styleId="normal2">
    <w:name w:val="normal_2"/>
  </w:style>
  <w:style w:type="table" w:customStyle="1" w:styleId="TableNormal00">
    <w:name w:val="Table Normal_0"/>
    <w:tblPr/>
  </w:style>
  <w:style w:type="table" w:customStyle="1" w:styleId="TableNormal10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000">
    <w:name w:val="Table Normal_0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2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2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2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2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2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2"/>
    <w:next w:val="normal2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1.png" /><Relationship Id="rId3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mfdHvLlrqvmhG+5d47BOutJxXA==">CgMxLjAyDmgudGN0NWttNHoyMDJjMg5oLmZ6OTdwaHIzdDg4azIOaC5rNW10aWZ2NmFmdjcyDmguOXd6YjNraDB6Z2NrMg5oLndyOWV6YmxwczMxMTIOaC41YXR2Mm85ajNtYXIyDmgubXRxbjdreWVjdW9jMgloLjN6bnlzaDc4AHIhMWxEWWYzcGpoNUExUmVYNF9XMEFUVERReHMtTk13bTRh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2025-01-16T14:51:00Z</dcterms:created>
</cp:coreProperties>
</file>