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D6A81" w:rsidRPr="00A12690" w:rsidP="00A12690" w14:paraId="7973D8D7" w14:textId="12323A19">
      <w:pPr>
        <w:pStyle w:val="BodyText"/>
        <w:spacing w:line="276" w:lineRule="auto"/>
        <w:ind w:left="4253"/>
        <w:jc w:val="both"/>
        <w:rPr>
          <w:rFonts w:asciiTheme="minorHAnsi" w:hAnsiTheme="minorHAnsi" w:cstheme="minorHAnsi"/>
          <w:b/>
          <w:bCs/>
          <w:lang w:val="pt-BR"/>
        </w:rPr>
      </w:pPr>
      <w:permStart w:id="0" w:edGrp="everyone"/>
      <w:r w:rsidRPr="00A12690">
        <w:rPr>
          <w:rFonts w:asciiTheme="minorHAnsi" w:hAnsiTheme="minorHAnsi" w:cstheme="minorHAnsi"/>
          <w:b/>
          <w:bCs/>
          <w:lang w:val="pt-BR"/>
        </w:rPr>
        <w:t>PROJETO DE LEI Nº ___/202</w:t>
      </w:r>
      <w:r w:rsidR="00932E89">
        <w:rPr>
          <w:rFonts w:asciiTheme="minorHAnsi" w:hAnsiTheme="minorHAnsi" w:cstheme="minorHAnsi"/>
          <w:b/>
          <w:bCs/>
          <w:lang w:val="pt-BR"/>
        </w:rPr>
        <w:t>6</w:t>
      </w:r>
    </w:p>
    <w:p w:rsidR="002434B3" w:rsidRPr="00A12690" w:rsidP="00A12690" w14:paraId="11030310" w14:textId="77777777">
      <w:pPr>
        <w:pStyle w:val="BodyText"/>
        <w:spacing w:line="276" w:lineRule="auto"/>
        <w:ind w:left="4253"/>
        <w:jc w:val="both"/>
        <w:rPr>
          <w:rFonts w:asciiTheme="minorHAnsi" w:hAnsiTheme="minorHAnsi" w:cstheme="minorHAnsi"/>
          <w:b/>
          <w:bCs/>
          <w:lang w:val="pt-BR"/>
        </w:rPr>
      </w:pPr>
    </w:p>
    <w:p w:rsidR="002434B3" w:rsidRPr="005266A2" w:rsidP="005266A2" w14:paraId="3B91DBD9" w14:textId="0EC38A16">
      <w:pPr>
        <w:pStyle w:val="BodyText"/>
        <w:spacing w:line="276" w:lineRule="auto"/>
        <w:ind w:left="4253"/>
        <w:jc w:val="both"/>
        <w:rPr>
          <w:rFonts w:asciiTheme="minorHAnsi" w:hAnsiTheme="minorHAnsi" w:cstheme="minorHAnsi"/>
          <w:b/>
          <w:bCs/>
          <w:lang w:val="pt-BR"/>
        </w:rPr>
      </w:pPr>
      <w:r w:rsidRPr="00A12690">
        <w:rPr>
          <w:rFonts w:asciiTheme="minorHAnsi" w:hAnsiTheme="minorHAnsi" w:cstheme="minorHAnsi"/>
          <w:b/>
          <w:bCs/>
          <w:lang w:val="pt-BR"/>
        </w:rPr>
        <w:t>Autoria: Vereador Fábio Ferreira dos Santos</w:t>
      </w:r>
    </w:p>
    <w:p w:rsidR="002434B3" w:rsidRPr="00A12690" w:rsidP="005266A2" w14:paraId="791CF014" w14:textId="3BB507B0">
      <w:pPr>
        <w:pStyle w:val="BodyText"/>
        <w:ind w:left="4253"/>
        <w:jc w:val="both"/>
        <w:rPr>
          <w:rFonts w:asciiTheme="minorHAnsi" w:hAnsiTheme="minorHAnsi" w:cstheme="minorHAnsi"/>
          <w:b/>
          <w:bCs/>
        </w:rPr>
      </w:pPr>
      <w:r w:rsidRPr="00A12690">
        <w:rPr>
          <w:rFonts w:asciiTheme="minorHAnsi" w:hAnsiTheme="minorHAnsi" w:cstheme="minorHAnsi"/>
          <w:b/>
          <w:bCs/>
          <w:lang w:val="pt-BR"/>
        </w:rPr>
        <w:t>“</w:t>
      </w:r>
      <w:r w:rsidRPr="00C126EF" w:rsidR="00C126EF">
        <w:rPr>
          <w:rFonts w:asciiTheme="minorHAnsi" w:hAnsiTheme="minorHAnsi" w:cstheme="minorHAnsi"/>
          <w:b/>
          <w:bCs/>
          <w:lang w:val="pt-BR"/>
        </w:rPr>
        <w:t xml:space="preserve">Dispõe sobre a proibição do funcionamento de motores de sucção </w:t>
      </w:r>
      <w:r w:rsidRPr="00591501" w:rsidR="00591501">
        <w:rPr>
          <w:rFonts w:asciiTheme="minorHAnsi" w:hAnsiTheme="minorHAnsi" w:cstheme="minorHAnsi"/>
          <w:b/>
          <w:bCs/>
          <w:lang w:val="pt-BR"/>
        </w:rPr>
        <w:t>em piscinas de uso coletivo enquanto abertas aos usuários, obriga à instalação, nesses motores, de dispositivos para segurança e proteção dos usuários e dá outras providências</w:t>
      </w:r>
      <w:r w:rsidR="008C4A9C">
        <w:rPr>
          <w:rFonts w:asciiTheme="minorHAnsi" w:hAnsiTheme="minorHAnsi" w:cstheme="minorHAnsi"/>
          <w:b/>
          <w:bCs/>
          <w:lang w:val="pt-BR"/>
        </w:rPr>
        <w:t>”</w:t>
      </w:r>
      <w:r w:rsidRPr="00591501" w:rsidR="00591501">
        <w:rPr>
          <w:rFonts w:asciiTheme="minorHAnsi" w:hAnsiTheme="minorHAnsi" w:cstheme="minorHAnsi"/>
          <w:b/>
          <w:bCs/>
          <w:lang w:val="pt-BR"/>
        </w:rPr>
        <w:t>.</w:t>
      </w:r>
    </w:p>
    <w:p w:rsidR="002434B3" w:rsidRPr="00A12690" w:rsidP="00A12690" w14:paraId="764E00F5" w14:textId="77777777">
      <w:pPr>
        <w:pStyle w:val="BodyText"/>
        <w:spacing w:line="276" w:lineRule="auto"/>
        <w:ind w:left="4253"/>
        <w:jc w:val="both"/>
        <w:rPr>
          <w:rFonts w:asciiTheme="minorHAnsi" w:hAnsiTheme="minorHAnsi" w:cstheme="minorHAnsi"/>
          <w:b/>
          <w:bCs/>
        </w:rPr>
      </w:pPr>
    </w:p>
    <w:p w:rsidR="002434B3" w:rsidRPr="002434B3" w:rsidP="00A12690" w14:paraId="563BC19F" w14:textId="77777777">
      <w:pPr>
        <w:pStyle w:val="BodyText"/>
        <w:spacing w:line="276" w:lineRule="auto"/>
        <w:ind w:left="4253"/>
        <w:jc w:val="both"/>
        <w:rPr>
          <w:rFonts w:asciiTheme="minorHAnsi" w:hAnsiTheme="minorHAnsi" w:cstheme="minorHAnsi"/>
          <w:lang w:val="pt-BR"/>
        </w:rPr>
      </w:pPr>
    </w:p>
    <w:p w:rsidR="002434B3" w:rsidRPr="00A12690" w:rsidP="00A12690" w14:paraId="66331730" w14:textId="77777777">
      <w:pPr>
        <w:pStyle w:val="BodyText"/>
        <w:spacing w:line="276" w:lineRule="auto"/>
        <w:jc w:val="center"/>
        <w:rPr>
          <w:rFonts w:asciiTheme="minorHAnsi" w:hAnsiTheme="minorHAnsi" w:cstheme="minorHAnsi"/>
        </w:rPr>
      </w:pPr>
      <w:r w:rsidRPr="002434B3">
        <w:rPr>
          <w:rFonts w:asciiTheme="minorHAnsi" w:hAnsiTheme="minorHAnsi" w:cstheme="minorHAnsi"/>
        </w:rPr>
        <w:t>A CÂMARA MUNICIPAL DE SUMARÉ decreta:</w:t>
      </w:r>
    </w:p>
    <w:p w:rsidR="002434B3" w:rsidRPr="002434B3" w:rsidP="00A12690" w14:paraId="00796611" w14:textId="77777777">
      <w:pPr>
        <w:pStyle w:val="BodyText"/>
        <w:spacing w:line="276" w:lineRule="auto"/>
        <w:jc w:val="both"/>
        <w:rPr>
          <w:rFonts w:asciiTheme="minorHAnsi" w:hAnsiTheme="minorHAnsi" w:cstheme="minorHAnsi"/>
        </w:rPr>
      </w:pPr>
    </w:p>
    <w:p w:rsidR="00591501" w:rsidP="00591501" w14:paraId="17BCDE52" w14:textId="7D527DC8">
      <w:pPr>
        <w:pStyle w:val="BodyText"/>
        <w:spacing w:line="276" w:lineRule="auto"/>
        <w:ind w:firstLine="708"/>
        <w:rPr>
          <w:rFonts w:asciiTheme="majorHAnsi" w:hAnsiTheme="majorHAnsi" w:cstheme="majorHAnsi"/>
          <w:lang w:val="pt-BR"/>
        </w:rPr>
      </w:pPr>
      <w:r w:rsidRPr="00591501">
        <w:rPr>
          <w:rFonts w:asciiTheme="majorHAnsi" w:hAnsiTheme="majorHAnsi" w:cstheme="majorHAnsi"/>
          <w:b/>
          <w:bCs/>
          <w:lang w:val="pt-BR"/>
        </w:rPr>
        <w:t>Art. 1º</w:t>
      </w:r>
      <w:r w:rsidRPr="00591501">
        <w:rPr>
          <w:rFonts w:asciiTheme="majorHAnsi" w:hAnsiTheme="majorHAnsi" w:cstheme="majorHAnsi"/>
          <w:lang w:val="pt-BR"/>
        </w:rPr>
        <w:t> Fica criada a Lei Manuela, que proíbe, no município de Sumaré, o funcionamento de motores de sucção em piscinas de uso coletivo localizadas em praças de esportes, clubes esportivos, academias, condomínios horizontais e verticais, associações de moradores, hotéis, pousadas e estabelecimentos congêneres durante o período em que as piscinas estiverem abertas aos usuários.</w:t>
      </w:r>
      <w:r w:rsidRPr="00591501">
        <w:rPr>
          <w:rFonts w:asciiTheme="majorHAnsi" w:hAnsiTheme="majorHAnsi" w:cstheme="majorHAnsi"/>
          <w:lang w:val="pt-BR"/>
        </w:rPr>
        <w:br/>
        <w:t>Parágrafo único.  No período em que a piscina estiver em manutenção, o proprietário deverá afixar no acesso ao local aviso advertindo que ela se encontra fechada para manutenção e indicando expressamente que o motor de sucção está em funcionamento.</w:t>
      </w:r>
    </w:p>
    <w:p w:rsidR="00BB51A2" w:rsidRPr="00591501" w:rsidP="00591501" w14:paraId="65547E92" w14:textId="77777777">
      <w:pPr>
        <w:pStyle w:val="BodyText"/>
        <w:spacing w:line="276" w:lineRule="auto"/>
        <w:ind w:firstLine="708"/>
        <w:rPr>
          <w:rFonts w:asciiTheme="majorHAnsi" w:hAnsiTheme="majorHAnsi" w:cstheme="majorHAnsi"/>
          <w:lang w:val="pt-BR"/>
        </w:rPr>
      </w:pPr>
    </w:p>
    <w:p w:rsidR="00591501" w:rsidP="00591501" w14:paraId="43A9AF41" w14:textId="2B4B5EA8">
      <w:pPr>
        <w:pStyle w:val="BodyText"/>
        <w:spacing w:line="276" w:lineRule="auto"/>
        <w:ind w:firstLine="708"/>
        <w:rPr>
          <w:rFonts w:asciiTheme="majorHAnsi" w:hAnsiTheme="majorHAnsi" w:cstheme="majorHAnsi"/>
          <w:lang w:val="pt-BR"/>
        </w:rPr>
      </w:pPr>
      <w:r w:rsidRPr="00591501">
        <w:rPr>
          <w:rFonts w:asciiTheme="majorHAnsi" w:hAnsiTheme="majorHAnsi" w:cstheme="majorHAnsi"/>
          <w:b/>
          <w:bCs/>
          <w:lang w:val="pt-BR"/>
        </w:rPr>
        <w:t>Art. 2º</w:t>
      </w:r>
      <w:r w:rsidRPr="00591501">
        <w:rPr>
          <w:rFonts w:asciiTheme="majorHAnsi" w:hAnsiTheme="majorHAnsi" w:cstheme="majorHAnsi"/>
          <w:lang w:val="pt-BR"/>
        </w:rPr>
        <w:t xml:space="preserve"> É obrigatória, no âmbito do município de </w:t>
      </w:r>
      <w:r w:rsidR="00B66ED0">
        <w:rPr>
          <w:rFonts w:asciiTheme="majorHAnsi" w:hAnsiTheme="majorHAnsi" w:cstheme="majorHAnsi"/>
          <w:lang w:val="pt-BR"/>
        </w:rPr>
        <w:t>Sumaré</w:t>
      </w:r>
      <w:r w:rsidRPr="00591501">
        <w:rPr>
          <w:rFonts w:asciiTheme="majorHAnsi" w:hAnsiTheme="majorHAnsi" w:cstheme="majorHAnsi"/>
          <w:lang w:val="pt-BR"/>
        </w:rPr>
        <w:t>, a instalação de dispositivos de proteção nos sugadores de piscina ou a instalação de sistema de alívio de pressão ou de desligamento imediato dos motores de sucção das piscinas, cascatas e equipamentos similares de uso coletivo localizados em praças de esportes, clubes esportivos, academias, condomínios horizontais e verticais, associações de moradores, hotéis, pousadas e estabelecimentos congêneres.</w:t>
      </w:r>
    </w:p>
    <w:p w:rsidR="00BB51A2" w:rsidRPr="00591501" w:rsidP="00591501" w14:paraId="12FE2FCF" w14:textId="77777777">
      <w:pPr>
        <w:pStyle w:val="BodyText"/>
        <w:spacing w:line="276" w:lineRule="auto"/>
        <w:ind w:firstLine="708"/>
        <w:rPr>
          <w:rFonts w:asciiTheme="majorHAnsi" w:hAnsiTheme="majorHAnsi" w:cstheme="majorHAnsi"/>
          <w:lang w:val="pt-BR"/>
        </w:rPr>
      </w:pPr>
    </w:p>
    <w:p w:rsidR="00591501" w:rsidP="00591501" w14:paraId="5FB524AE" w14:textId="77777777">
      <w:pPr>
        <w:pStyle w:val="BodyText"/>
        <w:spacing w:line="276" w:lineRule="auto"/>
        <w:ind w:firstLine="708"/>
        <w:rPr>
          <w:rFonts w:asciiTheme="majorHAnsi" w:hAnsiTheme="majorHAnsi" w:cstheme="majorHAnsi"/>
          <w:lang w:val="pt-BR"/>
        </w:rPr>
      </w:pPr>
      <w:r w:rsidRPr="00591501">
        <w:rPr>
          <w:rFonts w:asciiTheme="majorHAnsi" w:hAnsiTheme="majorHAnsi" w:cstheme="majorHAnsi"/>
          <w:b/>
          <w:bCs/>
          <w:lang w:val="pt-BR"/>
        </w:rPr>
        <w:t>Art. 3º</w:t>
      </w:r>
      <w:r w:rsidRPr="00591501">
        <w:rPr>
          <w:rFonts w:asciiTheme="majorHAnsi" w:hAnsiTheme="majorHAnsi" w:cstheme="majorHAnsi"/>
          <w:lang w:val="pt-BR"/>
        </w:rPr>
        <w:t>  Para os fins desta Lei, consideram-se:</w:t>
      </w:r>
      <w:r w:rsidRPr="00591501">
        <w:rPr>
          <w:rFonts w:asciiTheme="majorHAnsi" w:hAnsiTheme="majorHAnsi" w:cstheme="majorHAnsi"/>
          <w:lang w:val="pt-BR"/>
        </w:rPr>
        <w:br/>
        <w:t xml:space="preserve">I - </w:t>
      </w:r>
      <w:r w:rsidRPr="00591501">
        <w:rPr>
          <w:rFonts w:asciiTheme="majorHAnsi" w:hAnsiTheme="majorHAnsi" w:cstheme="majorHAnsi"/>
          <w:b/>
          <w:bCs/>
          <w:lang w:val="pt-BR"/>
        </w:rPr>
        <w:t>dispositivo de proteção para os sugadores de piscina:</w:t>
      </w:r>
      <w:r w:rsidRPr="00591501">
        <w:rPr>
          <w:rFonts w:asciiTheme="majorHAnsi" w:hAnsiTheme="majorHAnsi" w:cstheme="majorHAnsi"/>
          <w:lang w:val="pt-BR"/>
        </w:rPr>
        <w:t xml:space="preserve"> mecanismo, estrutural ou funcional, que impede o risco de acidentes, como o aprisionamento de pessoas, animais ou objetos nas aberturas dos sistemas de sucção;</w:t>
      </w:r>
      <w:r w:rsidRPr="00591501">
        <w:rPr>
          <w:rFonts w:asciiTheme="majorHAnsi" w:hAnsiTheme="majorHAnsi" w:cstheme="majorHAnsi"/>
          <w:lang w:val="pt-BR"/>
        </w:rPr>
        <w:br/>
        <w:t xml:space="preserve">II - </w:t>
      </w:r>
      <w:r w:rsidRPr="00591501">
        <w:rPr>
          <w:rFonts w:asciiTheme="majorHAnsi" w:hAnsiTheme="majorHAnsi" w:cstheme="majorHAnsi"/>
          <w:b/>
          <w:bCs/>
          <w:lang w:val="pt-BR"/>
        </w:rPr>
        <w:t>sistema de alívio de pressão:</w:t>
      </w:r>
      <w:r w:rsidRPr="00591501">
        <w:rPr>
          <w:rFonts w:asciiTheme="majorHAnsi" w:hAnsiTheme="majorHAnsi" w:cstheme="majorHAnsi"/>
          <w:lang w:val="pt-BR"/>
        </w:rPr>
        <w:t xml:space="preserve"> dispositivo que permite a liberação de pressão em caso de bloqueio ou mau funcionamento do sistema de sucção, impedindo ou minimizando riscos de lesões graves;</w:t>
      </w:r>
      <w:r w:rsidRPr="00591501">
        <w:rPr>
          <w:rFonts w:asciiTheme="majorHAnsi" w:hAnsiTheme="majorHAnsi" w:cstheme="majorHAnsi"/>
          <w:lang w:val="pt-BR"/>
        </w:rPr>
        <w:br/>
        <w:t xml:space="preserve">III - </w:t>
      </w:r>
      <w:r w:rsidRPr="00591501">
        <w:rPr>
          <w:rFonts w:asciiTheme="majorHAnsi" w:hAnsiTheme="majorHAnsi" w:cstheme="majorHAnsi"/>
          <w:b/>
          <w:bCs/>
          <w:lang w:val="pt-BR"/>
        </w:rPr>
        <w:t>botão de emergência:</w:t>
      </w:r>
      <w:r w:rsidRPr="00591501">
        <w:rPr>
          <w:rFonts w:asciiTheme="majorHAnsi" w:hAnsiTheme="majorHAnsi" w:cstheme="majorHAnsi"/>
          <w:lang w:val="pt-BR"/>
        </w:rPr>
        <w:t xml:space="preserve"> botão para desligamento da bomba de sucção; e</w:t>
      </w:r>
      <w:r w:rsidRPr="00591501">
        <w:rPr>
          <w:rFonts w:asciiTheme="majorHAnsi" w:hAnsiTheme="majorHAnsi" w:cstheme="majorHAnsi"/>
          <w:lang w:val="pt-BR"/>
        </w:rPr>
        <w:br/>
        <w:t xml:space="preserve">IV - </w:t>
      </w:r>
      <w:r w:rsidRPr="00591501">
        <w:rPr>
          <w:rFonts w:asciiTheme="majorHAnsi" w:hAnsiTheme="majorHAnsi" w:cstheme="majorHAnsi"/>
          <w:b/>
          <w:bCs/>
          <w:lang w:val="pt-BR"/>
        </w:rPr>
        <w:t>sistemas de desligamento imediato:</w:t>
      </w:r>
      <w:r w:rsidRPr="00591501">
        <w:rPr>
          <w:rFonts w:asciiTheme="majorHAnsi" w:hAnsiTheme="majorHAnsi" w:cstheme="majorHAnsi"/>
          <w:lang w:val="pt-BR"/>
        </w:rPr>
        <w:t xml:space="preserve"> tecnologias que, ao detectar bloqueios, interrompem automaticamente o funcionamento do motor de sucção.</w:t>
      </w:r>
    </w:p>
    <w:p w:rsidR="00BB51A2" w:rsidRPr="00591501" w:rsidP="00591501" w14:paraId="19009025" w14:textId="77777777">
      <w:pPr>
        <w:pStyle w:val="BodyText"/>
        <w:spacing w:line="276" w:lineRule="auto"/>
        <w:ind w:firstLine="708"/>
        <w:rPr>
          <w:rFonts w:asciiTheme="majorHAnsi" w:hAnsiTheme="majorHAnsi" w:cstheme="majorHAnsi"/>
          <w:lang w:val="pt-BR"/>
        </w:rPr>
      </w:pPr>
    </w:p>
    <w:p w:rsidR="00591501" w:rsidP="00591501" w14:paraId="434D1FC5" w14:textId="246640C8">
      <w:pPr>
        <w:pStyle w:val="BodyText"/>
        <w:spacing w:line="276" w:lineRule="auto"/>
        <w:ind w:firstLine="708"/>
        <w:rPr>
          <w:rFonts w:asciiTheme="majorHAnsi" w:hAnsiTheme="majorHAnsi" w:cstheme="majorHAnsi"/>
          <w:lang w:val="pt-BR"/>
        </w:rPr>
      </w:pPr>
      <w:r w:rsidRPr="00591501">
        <w:rPr>
          <w:rFonts w:asciiTheme="majorHAnsi" w:hAnsiTheme="majorHAnsi" w:cstheme="majorHAnsi"/>
          <w:b/>
          <w:bCs/>
          <w:lang w:val="pt-BR"/>
        </w:rPr>
        <w:t>Art. 4º </w:t>
      </w:r>
      <w:r w:rsidRPr="00591501">
        <w:rPr>
          <w:rFonts w:asciiTheme="majorHAnsi" w:hAnsiTheme="majorHAnsi" w:cstheme="majorHAnsi"/>
          <w:lang w:val="pt-BR"/>
        </w:rPr>
        <w:t>Os responsáveis pela construção, reforma ou manutenção de piscinas, sejam pessoas físicas ou empresas, ficam obrigados a fornecer ao proprietário ou ao responsável pela instalação os devidos certificados de conformidade com as normas de segurança, emitidos por organismos competentes.</w:t>
      </w:r>
    </w:p>
    <w:p w:rsidR="00BB51A2" w:rsidRPr="00591501" w:rsidP="00591501" w14:paraId="2587EDA4" w14:textId="77777777">
      <w:pPr>
        <w:pStyle w:val="BodyText"/>
        <w:spacing w:line="276" w:lineRule="auto"/>
        <w:ind w:firstLine="708"/>
        <w:rPr>
          <w:rFonts w:asciiTheme="majorHAnsi" w:hAnsiTheme="majorHAnsi" w:cstheme="majorHAnsi"/>
          <w:lang w:val="pt-BR"/>
        </w:rPr>
      </w:pPr>
    </w:p>
    <w:p w:rsidR="00591501" w:rsidP="00591501" w14:paraId="00C8AC60" w14:textId="45AECD70">
      <w:pPr>
        <w:pStyle w:val="BodyText"/>
        <w:spacing w:line="276" w:lineRule="auto"/>
        <w:ind w:firstLine="708"/>
        <w:rPr>
          <w:rFonts w:asciiTheme="majorHAnsi" w:hAnsiTheme="majorHAnsi" w:cstheme="majorHAnsi"/>
          <w:lang w:val="pt-BR"/>
        </w:rPr>
      </w:pPr>
      <w:r w:rsidRPr="00591501">
        <w:rPr>
          <w:rFonts w:asciiTheme="majorHAnsi" w:hAnsiTheme="majorHAnsi" w:cstheme="majorHAnsi"/>
          <w:b/>
          <w:bCs/>
          <w:lang w:val="pt-BR"/>
        </w:rPr>
        <w:t>Art. 5º</w:t>
      </w:r>
      <w:r w:rsidRPr="00591501">
        <w:rPr>
          <w:rFonts w:asciiTheme="majorHAnsi" w:hAnsiTheme="majorHAnsi" w:cstheme="majorHAnsi"/>
          <w:lang w:val="pt-BR"/>
        </w:rPr>
        <w:t> Fica autorizada a realização de inspeções regulares nas piscinas mencionadas no art. 2º desta Lei.</w:t>
      </w:r>
      <w:r w:rsidRPr="00591501">
        <w:rPr>
          <w:rFonts w:asciiTheme="majorHAnsi" w:hAnsiTheme="majorHAnsi" w:cstheme="majorHAnsi"/>
          <w:lang w:val="pt-BR"/>
        </w:rPr>
        <w:br/>
        <w:t>Parágrafo único.  A fiscalização do cumprimento do disposto nesta Lei será de responsabilidade dos órgãos municipais competentes, que prioritariamente orientarão os responsáveis para a implementação das medidas previstas nesta Lei.</w:t>
      </w:r>
    </w:p>
    <w:p w:rsidR="00BB51A2" w:rsidRPr="00591501" w:rsidP="00591501" w14:paraId="25B617AD" w14:textId="77777777">
      <w:pPr>
        <w:pStyle w:val="BodyText"/>
        <w:spacing w:line="276" w:lineRule="auto"/>
        <w:ind w:firstLine="708"/>
        <w:rPr>
          <w:rFonts w:asciiTheme="majorHAnsi" w:hAnsiTheme="majorHAnsi" w:cstheme="majorHAnsi"/>
          <w:lang w:val="pt-BR"/>
        </w:rPr>
      </w:pPr>
    </w:p>
    <w:p w:rsidR="00591501" w:rsidP="00591501" w14:paraId="2D899041" w14:textId="3387EA52">
      <w:pPr>
        <w:pStyle w:val="BodyText"/>
        <w:spacing w:line="276" w:lineRule="auto"/>
        <w:ind w:firstLine="708"/>
        <w:rPr>
          <w:rFonts w:asciiTheme="majorHAnsi" w:hAnsiTheme="majorHAnsi" w:cstheme="majorHAnsi"/>
          <w:lang w:val="pt-BR"/>
        </w:rPr>
      </w:pPr>
      <w:r w:rsidRPr="00591501">
        <w:rPr>
          <w:rFonts w:asciiTheme="majorHAnsi" w:hAnsiTheme="majorHAnsi" w:cstheme="majorHAnsi"/>
          <w:b/>
          <w:bCs/>
          <w:lang w:val="pt-BR"/>
        </w:rPr>
        <w:t>Art. 6º</w:t>
      </w:r>
      <w:r w:rsidRPr="00591501">
        <w:rPr>
          <w:rFonts w:asciiTheme="majorHAnsi" w:hAnsiTheme="majorHAnsi" w:cstheme="majorHAnsi"/>
          <w:lang w:val="pt-BR"/>
        </w:rPr>
        <w:t xml:space="preserve"> O não cumprimento do disposto nesta Lei sujeitará os responsáveis à aplicação de penalidades, como multas de valor não inferior a 1.500 (mil e quinhentas) Unidades Fiscais de </w:t>
      </w:r>
      <w:r w:rsidR="0067083D">
        <w:rPr>
          <w:rFonts w:asciiTheme="majorHAnsi" w:hAnsiTheme="majorHAnsi" w:cstheme="majorHAnsi"/>
          <w:lang w:val="pt-BR"/>
        </w:rPr>
        <w:t>Sumaré</w:t>
      </w:r>
      <w:r w:rsidRPr="00591501">
        <w:rPr>
          <w:rFonts w:asciiTheme="majorHAnsi" w:hAnsiTheme="majorHAnsi" w:cstheme="majorHAnsi"/>
          <w:lang w:val="pt-BR"/>
        </w:rPr>
        <w:t xml:space="preserve"> - UF</w:t>
      </w:r>
      <w:r w:rsidR="0067083D">
        <w:rPr>
          <w:rFonts w:asciiTheme="majorHAnsi" w:hAnsiTheme="majorHAnsi" w:cstheme="majorHAnsi"/>
          <w:lang w:val="pt-BR"/>
        </w:rPr>
        <w:t>MS</w:t>
      </w:r>
      <w:r w:rsidRPr="00591501">
        <w:rPr>
          <w:rFonts w:asciiTheme="majorHAnsi" w:hAnsiTheme="majorHAnsi" w:cstheme="majorHAnsi"/>
          <w:lang w:val="pt-BR"/>
        </w:rPr>
        <w:t>, interdição do funcionamento da piscina e outras medidas estabelecidas em legislação específica.</w:t>
      </w:r>
      <w:r w:rsidRPr="00591501">
        <w:rPr>
          <w:rFonts w:asciiTheme="majorHAnsi" w:hAnsiTheme="majorHAnsi" w:cstheme="majorHAnsi"/>
          <w:lang w:val="pt-BR"/>
        </w:rPr>
        <w:br/>
        <w:t>Parágrafo único.  A interdição referida no caput deste artigo será cancelada somente mediante a instalação do dispositivo referido no art. 2º desta Lei.</w:t>
      </w:r>
    </w:p>
    <w:p w:rsidR="00BB51A2" w:rsidRPr="00591501" w:rsidP="00591501" w14:paraId="69F9781F" w14:textId="77777777">
      <w:pPr>
        <w:pStyle w:val="BodyText"/>
        <w:spacing w:line="276" w:lineRule="auto"/>
        <w:ind w:firstLine="708"/>
        <w:rPr>
          <w:rFonts w:asciiTheme="majorHAnsi" w:hAnsiTheme="majorHAnsi" w:cstheme="majorHAnsi"/>
          <w:lang w:val="pt-BR"/>
        </w:rPr>
      </w:pPr>
    </w:p>
    <w:p w:rsidR="00591501" w:rsidP="00591501" w14:paraId="116FDBFE" w14:textId="116C1D03">
      <w:pPr>
        <w:pStyle w:val="BodyText"/>
        <w:spacing w:line="276" w:lineRule="auto"/>
        <w:ind w:firstLine="708"/>
        <w:rPr>
          <w:rFonts w:asciiTheme="majorHAnsi" w:hAnsiTheme="majorHAnsi" w:cstheme="majorHAnsi"/>
          <w:lang w:val="pt-BR"/>
        </w:rPr>
      </w:pPr>
      <w:r w:rsidRPr="00591501">
        <w:rPr>
          <w:rFonts w:asciiTheme="majorHAnsi" w:hAnsiTheme="majorHAnsi" w:cstheme="majorHAnsi"/>
          <w:b/>
          <w:bCs/>
          <w:lang w:val="pt-BR"/>
        </w:rPr>
        <w:t>Art. 7º</w:t>
      </w:r>
      <w:r w:rsidRPr="00591501">
        <w:rPr>
          <w:rFonts w:asciiTheme="majorHAnsi" w:hAnsiTheme="majorHAnsi" w:cstheme="majorHAnsi"/>
          <w:lang w:val="pt-BR"/>
        </w:rPr>
        <w:t> Esta Lei será regulamentada pelo Poder Executivo, que estabelecerá as normas técnicas detalhadas para instalação, manutenção e fiscalização dos dispositivos mencionados nesta Lei.</w:t>
      </w:r>
      <w:r w:rsidRPr="00591501">
        <w:rPr>
          <w:rFonts w:asciiTheme="majorHAnsi" w:hAnsiTheme="majorHAnsi" w:cstheme="majorHAnsi"/>
          <w:lang w:val="pt-BR"/>
        </w:rPr>
        <w:br/>
        <w:t>Parágrafo único.  A segurança das piscinas se pautará por normas técnicas, como as compreendidas pelas normas ABNT NBR 10.399/2018 e ANSI/APSP-7 e pela Lei Federal nº 14.327, de 13 de abril de 2022, sem prejuízo da observância da legislação complementar.</w:t>
      </w:r>
    </w:p>
    <w:p w:rsidR="00BB51A2" w:rsidRPr="00591501" w:rsidP="00591501" w14:paraId="7671D2F2" w14:textId="77777777">
      <w:pPr>
        <w:pStyle w:val="BodyText"/>
        <w:spacing w:line="276" w:lineRule="auto"/>
        <w:ind w:firstLine="708"/>
        <w:rPr>
          <w:rFonts w:asciiTheme="majorHAnsi" w:hAnsiTheme="majorHAnsi" w:cstheme="majorHAnsi"/>
          <w:lang w:val="pt-BR"/>
        </w:rPr>
      </w:pPr>
    </w:p>
    <w:p w:rsidR="00591501" w:rsidRPr="00591501" w:rsidP="00591501" w14:paraId="0B575E1B" w14:textId="7BA1B1F6">
      <w:pPr>
        <w:pStyle w:val="BodyText"/>
        <w:spacing w:line="276" w:lineRule="auto"/>
        <w:ind w:firstLine="708"/>
        <w:rPr>
          <w:rFonts w:asciiTheme="majorHAnsi" w:hAnsiTheme="majorHAnsi" w:cstheme="majorHAnsi"/>
          <w:lang w:val="pt-BR"/>
        </w:rPr>
      </w:pPr>
      <w:r w:rsidRPr="00591501">
        <w:rPr>
          <w:rFonts w:asciiTheme="majorHAnsi" w:hAnsiTheme="majorHAnsi" w:cstheme="majorHAnsi"/>
          <w:b/>
          <w:bCs/>
          <w:lang w:val="pt-BR"/>
        </w:rPr>
        <w:t>Art. 8º</w:t>
      </w:r>
      <w:r w:rsidRPr="00591501">
        <w:rPr>
          <w:rFonts w:asciiTheme="majorHAnsi" w:hAnsiTheme="majorHAnsi" w:cstheme="majorHAnsi"/>
          <w:lang w:val="pt-BR"/>
        </w:rPr>
        <w:t xml:space="preserve"> Esta Lei entra em vigor na data de sua publicação, com exceção do disposto nos </w:t>
      </w:r>
      <w:r w:rsidRPr="00591501">
        <w:rPr>
          <w:rFonts w:asciiTheme="majorHAnsi" w:hAnsiTheme="majorHAnsi" w:cstheme="majorHAnsi"/>
          <w:lang w:val="pt-BR"/>
        </w:rPr>
        <w:t>arts</w:t>
      </w:r>
      <w:r w:rsidRPr="00591501">
        <w:rPr>
          <w:rFonts w:asciiTheme="majorHAnsi" w:hAnsiTheme="majorHAnsi" w:cstheme="majorHAnsi"/>
          <w:lang w:val="pt-BR"/>
        </w:rPr>
        <w:t>. 2º, 3º e 4º, que entrarão em vigor no prazo de cento e vinte dias após a publicação desta Lei, a fim de permitir que os responsáveis implementem as medidas de segurança necessárias estabelecidas nesta Lei.</w:t>
      </w:r>
    </w:p>
    <w:p w:rsidR="005266A2" w:rsidP="00A12690" w14:paraId="1F6527E8" w14:textId="77777777">
      <w:pPr>
        <w:pStyle w:val="BodyText"/>
        <w:spacing w:line="276" w:lineRule="auto"/>
        <w:ind w:firstLine="708"/>
        <w:jc w:val="both"/>
        <w:rPr>
          <w:rFonts w:asciiTheme="minorHAnsi" w:hAnsiTheme="minorHAnsi" w:cstheme="minorHAnsi"/>
        </w:rPr>
      </w:pPr>
    </w:p>
    <w:p w:rsidR="00FA72BC" w:rsidRPr="00C63747" w:rsidP="00C63747" w14:paraId="3C3A4100" w14:textId="6AEDD6B2">
      <w:pPr>
        <w:spacing w:line="276" w:lineRule="auto"/>
        <w:jc w:val="center"/>
        <w:rPr>
          <w:rFonts w:cstheme="minorHAnsi"/>
          <w:sz w:val="24"/>
          <w:szCs w:val="24"/>
        </w:rPr>
      </w:pPr>
      <w:r w:rsidRPr="00A12690">
        <w:rPr>
          <w:rFonts w:cstheme="minorHAnsi"/>
          <w:sz w:val="24"/>
          <w:szCs w:val="24"/>
        </w:rPr>
        <w:t xml:space="preserve">Sala das Sessões, </w:t>
      </w:r>
      <w:r w:rsidR="00591501">
        <w:rPr>
          <w:rFonts w:cstheme="minorHAnsi"/>
          <w:sz w:val="24"/>
          <w:szCs w:val="24"/>
        </w:rPr>
        <w:t>13</w:t>
      </w:r>
      <w:r w:rsidRPr="00A12690">
        <w:rPr>
          <w:rFonts w:cstheme="minorHAnsi"/>
          <w:sz w:val="24"/>
          <w:szCs w:val="24"/>
        </w:rPr>
        <w:t xml:space="preserve"> de</w:t>
      </w:r>
      <w:r w:rsidR="00591501">
        <w:rPr>
          <w:rFonts w:cstheme="minorHAnsi"/>
          <w:sz w:val="24"/>
          <w:szCs w:val="24"/>
        </w:rPr>
        <w:t xml:space="preserve"> janeiro</w:t>
      </w:r>
      <w:r w:rsidRPr="00A12690">
        <w:rPr>
          <w:rFonts w:cstheme="minorHAnsi"/>
          <w:sz w:val="24"/>
          <w:szCs w:val="24"/>
        </w:rPr>
        <w:t xml:space="preserve"> de 202</w:t>
      </w:r>
      <w:r w:rsidR="00591501">
        <w:rPr>
          <w:rFonts w:cstheme="minorHAnsi"/>
          <w:sz w:val="24"/>
          <w:szCs w:val="24"/>
        </w:rPr>
        <w:t>6</w:t>
      </w:r>
      <w:r w:rsidRPr="00A12690">
        <w:rPr>
          <w:rFonts w:cstheme="minorHAnsi"/>
          <w:sz w:val="24"/>
          <w:szCs w:val="24"/>
        </w:rPr>
        <w:t>.</w:t>
      </w:r>
    </w:p>
    <w:p w:rsidR="00C63747" w:rsidP="005266A2" w14:paraId="0CBEB32B" w14:textId="77777777">
      <w:pPr>
        <w:spacing w:after="0" w:line="276" w:lineRule="auto"/>
        <w:jc w:val="center"/>
        <w:rPr>
          <w:rFonts w:cstheme="minorHAnsi"/>
          <w:b/>
          <w:bCs/>
          <w:sz w:val="24"/>
          <w:szCs w:val="24"/>
        </w:rPr>
      </w:pPr>
    </w:p>
    <w:p w:rsidR="000D6A81" w:rsidRPr="005266A2" w:rsidP="005266A2" w14:paraId="2FD2925C" w14:textId="415248C6">
      <w:pPr>
        <w:spacing w:after="0" w:line="276" w:lineRule="auto"/>
        <w:jc w:val="center"/>
        <w:rPr>
          <w:rFonts w:cstheme="minorHAnsi"/>
          <w:b/>
          <w:bCs/>
          <w:sz w:val="24"/>
          <w:szCs w:val="24"/>
        </w:rPr>
      </w:pPr>
      <w:r w:rsidRPr="00A12690">
        <w:rPr>
          <w:rFonts w:cstheme="minorHAnsi"/>
          <w:noProof/>
        </w:rPr>
        <w:drawing>
          <wp:inline distT="0" distB="0" distL="0" distR="0">
            <wp:extent cx="2600325" cy="1369970"/>
            <wp:effectExtent l="0" t="0" r="0" b="1905"/>
            <wp:docPr id="13193260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86432" name=""/>
                    <pic:cNvPicPr/>
                  </pic:nvPicPr>
                  <pic:blipFill>
                    <a:blip xmlns:r="http://schemas.openxmlformats.org/officeDocument/2006/relationships" r:embed="rId5"/>
                    <a:stretch>
                      <a:fillRect/>
                    </a:stretch>
                  </pic:blipFill>
                  <pic:spPr>
                    <a:xfrm>
                      <a:off x="0" y="0"/>
                      <a:ext cx="2610438" cy="1375298"/>
                    </a:xfrm>
                    <a:prstGeom prst="rect">
                      <a:avLst/>
                    </a:prstGeom>
                  </pic:spPr>
                </pic:pic>
              </a:graphicData>
            </a:graphic>
          </wp:inline>
        </w:drawing>
      </w:r>
    </w:p>
    <w:p w:rsidR="000D6A81" w:rsidRPr="00A12690" w:rsidP="00A12690" w14:paraId="3B175F77" w14:textId="26EFD116">
      <w:pPr>
        <w:pStyle w:val="BodyText"/>
        <w:spacing w:line="276" w:lineRule="auto"/>
        <w:jc w:val="both"/>
        <w:rPr>
          <w:rFonts w:asciiTheme="minorHAnsi" w:hAnsiTheme="minorHAnsi" w:cstheme="minorHAnsi"/>
          <w:b/>
          <w:bCs/>
          <w:lang w:val="pt-BR"/>
        </w:rPr>
      </w:pPr>
      <w:r w:rsidRPr="00A12690">
        <w:rPr>
          <w:rFonts w:asciiTheme="minorHAnsi" w:hAnsiTheme="minorHAnsi" w:cstheme="minorHAnsi"/>
          <w:b/>
          <w:bCs/>
          <w:lang w:val="pt-BR"/>
        </w:rPr>
        <w:t>JUSTIFICATIVA</w:t>
      </w:r>
      <w:r w:rsidRPr="00A12690" w:rsidR="00A12690">
        <w:rPr>
          <w:rFonts w:asciiTheme="minorHAnsi" w:hAnsiTheme="minorHAnsi" w:cstheme="minorHAnsi"/>
          <w:b/>
          <w:bCs/>
          <w:lang w:val="pt-BR"/>
        </w:rPr>
        <w:t>:</w:t>
      </w:r>
    </w:p>
    <w:p w:rsidR="00A12690" w:rsidRPr="00A12690" w:rsidP="00A12690" w14:paraId="2DCD951E" w14:textId="77777777">
      <w:pPr>
        <w:pStyle w:val="BodyText"/>
        <w:spacing w:line="276" w:lineRule="auto"/>
        <w:jc w:val="both"/>
        <w:rPr>
          <w:rFonts w:asciiTheme="minorHAnsi" w:hAnsiTheme="minorHAnsi" w:cstheme="minorHAnsi"/>
          <w:b/>
          <w:bCs/>
          <w:lang w:val="pt-BR"/>
        </w:rPr>
      </w:pPr>
    </w:p>
    <w:p w:rsidR="00FA72BC" w:rsidRPr="00FA72BC" w:rsidP="004A73E1" w14:paraId="081A307C" w14:textId="77777777">
      <w:pPr>
        <w:spacing w:line="276" w:lineRule="auto"/>
        <w:ind w:firstLine="708"/>
        <w:jc w:val="both"/>
        <w:rPr>
          <w:rFonts w:eastAsia="Arial MT" w:cstheme="minorHAnsi"/>
          <w:sz w:val="24"/>
          <w:szCs w:val="24"/>
        </w:rPr>
      </w:pPr>
      <w:r w:rsidRPr="00FA72BC">
        <w:rPr>
          <w:rFonts w:eastAsia="Arial MT" w:cstheme="minorHAnsi"/>
          <w:sz w:val="24"/>
          <w:szCs w:val="24"/>
        </w:rPr>
        <w:t xml:space="preserve">O presente Projeto de Lei tem por finalidade instituir, no âmbito do Município de Sumaré, a </w:t>
      </w:r>
      <w:r w:rsidRPr="00FA72BC">
        <w:rPr>
          <w:rFonts w:eastAsia="Arial MT" w:cstheme="minorHAnsi"/>
          <w:b/>
          <w:bCs/>
          <w:sz w:val="24"/>
          <w:szCs w:val="24"/>
        </w:rPr>
        <w:t>Lei Manuela</w:t>
      </w:r>
      <w:r w:rsidRPr="00FA72BC">
        <w:rPr>
          <w:rFonts w:eastAsia="Arial MT" w:cstheme="minorHAnsi"/>
          <w:sz w:val="24"/>
          <w:szCs w:val="24"/>
        </w:rPr>
        <w:t>, que dispõe sobre a proibição do funcionamento de motores de sucção em piscinas de uso coletivo enquanto abertas aos usuários, bem como sobre a obrigatoriedade da instalação de dispositivos de segurança e proteção, visando à prevenção de acidentes graves e à preservação da vida.</w:t>
      </w:r>
    </w:p>
    <w:p w:rsidR="00FA72BC" w:rsidRPr="00FA72BC" w:rsidP="004A73E1" w14:paraId="6FC2ABB5" w14:textId="77777777">
      <w:pPr>
        <w:spacing w:line="276" w:lineRule="auto"/>
        <w:ind w:firstLine="708"/>
        <w:jc w:val="both"/>
        <w:rPr>
          <w:rFonts w:eastAsia="Arial MT" w:cstheme="minorHAnsi"/>
          <w:sz w:val="24"/>
          <w:szCs w:val="24"/>
        </w:rPr>
      </w:pPr>
      <w:r w:rsidRPr="00FA72BC">
        <w:rPr>
          <w:rFonts w:eastAsia="Arial MT" w:cstheme="minorHAnsi"/>
          <w:sz w:val="24"/>
          <w:szCs w:val="24"/>
        </w:rPr>
        <w:t>A proposta nasce da necessidade de reforçar as medidas de segurança em piscinas de uso coletivo, diante de casos trágicos registrados em diversas cidades do país, envolvendo acidentes causados por sistemas de sucção inadequados ou desprovidos de dispositivos de proteção, que podem ocasionar aprisionamento, lesões graves e até óbitos, especialmente de crianças.</w:t>
      </w:r>
    </w:p>
    <w:p w:rsidR="00CF7CF6" w:rsidRPr="00CF7CF6" w:rsidP="00B66ED0" w14:paraId="5CD65133" w14:textId="5D256A58">
      <w:pPr>
        <w:spacing w:line="276" w:lineRule="auto"/>
        <w:ind w:firstLine="708"/>
        <w:jc w:val="both"/>
        <w:rPr>
          <w:rFonts w:eastAsia="Arial MT" w:cstheme="minorHAnsi"/>
          <w:sz w:val="24"/>
          <w:szCs w:val="24"/>
        </w:rPr>
      </w:pPr>
      <w:r w:rsidRPr="00CF7CF6">
        <w:rPr>
          <w:rFonts w:eastAsia="Arial MT" w:cstheme="minorHAnsi"/>
          <w:sz w:val="24"/>
          <w:szCs w:val="24"/>
        </w:rPr>
        <w:t xml:space="preserve">A denominação </w:t>
      </w:r>
      <w:r w:rsidRPr="00CF7CF6">
        <w:rPr>
          <w:rFonts w:eastAsia="Arial MT" w:cstheme="minorHAnsi"/>
          <w:b/>
          <w:bCs/>
          <w:sz w:val="24"/>
          <w:szCs w:val="24"/>
        </w:rPr>
        <w:t>Lei Manuela</w:t>
      </w:r>
      <w:r w:rsidRPr="00CF7CF6">
        <w:rPr>
          <w:rFonts w:eastAsia="Arial MT" w:cstheme="minorHAnsi"/>
          <w:sz w:val="24"/>
          <w:szCs w:val="24"/>
        </w:rPr>
        <w:t xml:space="preserve"> presta homenagem à </w:t>
      </w:r>
      <w:r w:rsidRPr="00CF7CF6">
        <w:rPr>
          <w:rFonts w:eastAsia="Arial MT" w:cstheme="minorHAnsi"/>
          <w:b/>
          <w:bCs/>
          <w:sz w:val="24"/>
          <w:szCs w:val="24"/>
        </w:rPr>
        <w:t xml:space="preserve">Manuela Cotrin </w:t>
      </w:r>
      <w:r w:rsidRPr="00CF7CF6">
        <w:rPr>
          <w:rFonts w:eastAsia="Arial MT" w:cstheme="minorHAnsi"/>
          <w:b/>
          <w:bCs/>
          <w:sz w:val="24"/>
          <w:szCs w:val="24"/>
        </w:rPr>
        <w:t>Carósio</w:t>
      </w:r>
      <w:r w:rsidRPr="00CF7CF6">
        <w:rPr>
          <w:rFonts w:eastAsia="Arial MT" w:cstheme="minorHAnsi"/>
          <w:sz w:val="24"/>
          <w:szCs w:val="24"/>
        </w:rPr>
        <w:t>, que contava com apenas 9 anos de idade quando sofreu um grave acidente em uma piscina de um resort de alto padrão, na cidade de Campinas, onde se encontrava hospedada com seus pais e sua irmã mais velha. Na ocasião, o cabelo da criança ficou preso a um dispositivo de sucção do sistema da piscina.</w:t>
      </w:r>
      <w:r w:rsidR="00B66ED0">
        <w:rPr>
          <w:rFonts w:eastAsia="Arial MT" w:cstheme="minorHAnsi"/>
          <w:sz w:val="24"/>
          <w:szCs w:val="24"/>
        </w:rPr>
        <w:t xml:space="preserve"> </w:t>
      </w:r>
      <w:r w:rsidRPr="00CF7CF6">
        <w:rPr>
          <w:rFonts w:eastAsia="Arial MT" w:cstheme="minorHAnsi"/>
          <w:sz w:val="24"/>
          <w:szCs w:val="24"/>
        </w:rPr>
        <w:t>O acidente ocorreu em 23 de novembro de 2024. Manuela chegou a ser socorrida com vida e permaneceu internada por 11 dias, vindo a óbito no mesmo dia em que completaria 10 anos de idade, fato que comoveu profundamente a sociedade e evidenciou a necessidade de aprimoramento das normas de segurança em piscinas de uso coletivo.</w:t>
      </w:r>
    </w:p>
    <w:p w:rsidR="00CF7CF6" w:rsidRPr="00CF7CF6" w:rsidP="00CF7CF6" w14:paraId="24F608F7" w14:textId="77777777">
      <w:pPr>
        <w:spacing w:line="276" w:lineRule="auto"/>
        <w:ind w:firstLine="708"/>
        <w:jc w:val="both"/>
        <w:rPr>
          <w:rFonts w:eastAsia="Arial MT" w:cstheme="minorHAnsi"/>
          <w:sz w:val="24"/>
          <w:szCs w:val="24"/>
        </w:rPr>
      </w:pPr>
      <w:r w:rsidRPr="00CF7CF6">
        <w:rPr>
          <w:rFonts w:eastAsia="Arial MT" w:cstheme="minorHAnsi"/>
          <w:sz w:val="24"/>
          <w:szCs w:val="24"/>
        </w:rPr>
        <w:t>Diante dessa trágica ocorrência, o presente Projeto de Lei tem como objetivo evitar que novas tragédias semelhantes voltem a acontecer, priorizando a prevenção, a segurança coletiva e a responsabilidade dos gestores e proprietários de estabelecimentos que disponibilizam piscinas de uso coletivo à população.</w:t>
      </w:r>
    </w:p>
    <w:p w:rsidR="00FA72BC" w:rsidRPr="00FA72BC" w:rsidP="004A73E1" w14:paraId="78E3A0DA" w14:textId="77777777">
      <w:pPr>
        <w:spacing w:line="276" w:lineRule="auto"/>
        <w:ind w:firstLine="708"/>
        <w:jc w:val="both"/>
        <w:rPr>
          <w:rFonts w:eastAsia="Arial MT" w:cstheme="minorHAnsi"/>
          <w:sz w:val="24"/>
          <w:szCs w:val="24"/>
        </w:rPr>
      </w:pPr>
      <w:r w:rsidRPr="00FA72BC">
        <w:rPr>
          <w:rFonts w:eastAsia="Arial MT" w:cstheme="minorHAnsi"/>
          <w:sz w:val="24"/>
          <w:szCs w:val="24"/>
        </w:rPr>
        <w:t>O projeto estabelece regras claras quanto ao funcionamento dos motores de sucção, permitindo seu uso apenas durante os períodos de manutenção, desde que haja sinalização adequada, além de tornar obrigatória a instalação de dispositivos de proteção, sistemas de alívio de pressão, botões de emergência ou mecanismos de desligamento automático. Tais medidas estão em consonância com normas técnicas reconhecidas nacional e internacionalmente, como a ABNT NBR 10.399/2018, a ANSI/APSP-7, bem como com a Lei Federal nº 14.327, de 13 de abril de 2022, que trata da segurança em piscinas.</w:t>
      </w:r>
    </w:p>
    <w:p w:rsidR="00FA72BC" w:rsidRPr="00FA72BC" w:rsidP="004A73E1" w14:paraId="4F9ED36A" w14:textId="77777777">
      <w:pPr>
        <w:spacing w:line="276" w:lineRule="auto"/>
        <w:ind w:firstLine="708"/>
        <w:jc w:val="both"/>
        <w:rPr>
          <w:rFonts w:eastAsia="Arial MT" w:cstheme="minorHAnsi"/>
          <w:sz w:val="24"/>
          <w:szCs w:val="24"/>
        </w:rPr>
      </w:pPr>
      <w:r w:rsidRPr="00FA72BC">
        <w:rPr>
          <w:rFonts w:eastAsia="Arial MT" w:cstheme="minorHAnsi"/>
          <w:sz w:val="24"/>
          <w:szCs w:val="24"/>
        </w:rPr>
        <w:t>Cumpre destacar que a proposta não tem caráter meramente punitivo, mas essencialmente educativo e preventivo, uma vez que prevê a atuação orientadora dos órgãos de fiscalização municipal e concede prazo razoável para a adequação dos responsáveis, garantindo equilíbrio entre o interesse público e a viabilidade de cumprimento da norma.</w:t>
      </w:r>
    </w:p>
    <w:p w:rsidR="00FA72BC" w:rsidRPr="00FA72BC" w:rsidP="004A73E1" w14:paraId="1B216C0B" w14:textId="77777777">
      <w:pPr>
        <w:spacing w:line="276" w:lineRule="auto"/>
        <w:ind w:firstLine="708"/>
        <w:jc w:val="both"/>
        <w:rPr>
          <w:rFonts w:eastAsia="Arial MT" w:cstheme="minorHAnsi"/>
          <w:sz w:val="24"/>
          <w:szCs w:val="24"/>
        </w:rPr>
      </w:pPr>
      <w:r w:rsidRPr="00FA72BC">
        <w:rPr>
          <w:rFonts w:eastAsia="Arial MT" w:cstheme="minorHAnsi"/>
          <w:sz w:val="24"/>
          <w:szCs w:val="24"/>
        </w:rPr>
        <w:t>Dessa forma, o Projeto de Lei revela-se plenamente justificado sob os aspectos legal, social e de interesse público, contribuindo para a proteção da vida, da integridade física dos usuários e para a promoção de ambientes de lazer mais seguros em nosso município.</w:t>
      </w:r>
    </w:p>
    <w:p w:rsidR="00FA72BC" w:rsidP="004A73E1" w14:paraId="6C3A9000" w14:textId="77777777">
      <w:pPr>
        <w:spacing w:line="276" w:lineRule="auto"/>
        <w:ind w:firstLine="708"/>
        <w:jc w:val="both"/>
        <w:rPr>
          <w:rFonts w:eastAsia="Arial MT" w:cstheme="minorHAnsi"/>
          <w:sz w:val="24"/>
          <w:szCs w:val="24"/>
        </w:rPr>
      </w:pPr>
      <w:r w:rsidRPr="00FA72BC">
        <w:rPr>
          <w:rFonts w:eastAsia="Arial MT" w:cstheme="minorHAnsi"/>
          <w:sz w:val="24"/>
          <w:szCs w:val="24"/>
        </w:rPr>
        <w:t>Diante do exposto, conto com o apoio dos nobres Vereadores para a aprovação desta importante matéria.</w:t>
      </w:r>
    </w:p>
    <w:p w:rsidR="00FA72BC" w:rsidRPr="00FA72BC" w:rsidP="00144746" w14:paraId="659FB1CB" w14:textId="77777777">
      <w:pPr>
        <w:spacing w:line="276" w:lineRule="auto"/>
        <w:rPr>
          <w:rFonts w:eastAsia="Arial MT" w:cstheme="minorHAnsi"/>
          <w:sz w:val="24"/>
          <w:szCs w:val="24"/>
        </w:rPr>
      </w:pPr>
    </w:p>
    <w:p w:rsidR="00FA72BC" w:rsidRPr="00A12690" w:rsidP="00FA72BC" w14:paraId="3A74AE9C" w14:textId="77777777">
      <w:pPr>
        <w:spacing w:line="276" w:lineRule="auto"/>
        <w:jc w:val="center"/>
        <w:rPr>
          <w:rFonts w:cstheme="minorHAnsi"/>
          <w:sz w:val="24"/>
          <w:szCs w:val="24"/>
        </w:rPr>
      </w:pPr>
      <w:r w:rsidRPr="00A12690">
        <w:rPr>
          <w:rFonts w:cstheme="minorHAnsi"/>
          <w:sz w:val="24"/>
          <w:szCs w:val="24"/>
        </w:rPr>
        <w:t xml:space="preserve">Sala das Sessões, </w:t>
      </w:r>
      <w:r>
        <w:rPr>
          <w:rFonts w:cstheme="minorHAnsi"/>
          <w:sz w:val="24"/>
          <w:szCs w:val="24"/>
        </w:rPr>
        <w:t>13</w:t>
      </w:r>
      <w:r w:rsidRPr="00A12690">
        <w:rPr>
          <w:rFonts w:cstheme="minorHAnsi"/>
          <w:sz w:val="24"/>
          <w:szCs w:val="24"/>
        </w:rPr>
        <w:t xml:space="preserve"> de</w:t>
      </w:r>
      <w:r>
        <w:rPr>
          <w:rFonts w:cstheme="minorHAnsi"/>
          <w:sz w:val="24"/>
          <w:szCs w:val="24"/>
        </w:rPr>
        <w:t xml:space="preserve"> janeiro</w:t>
      </w:r>
      <w:r w:rsidRPr="00A12690">
        <w:rPr>
          <w:rFonts w:cstheme="minorHAnsi"/>
          <w:sz w:val="24"/>
          <w:szCs w:val="24"/>
        </w:rPr>
        <w:t xml:space="preserve"> de 202</w:t>
      </w:r>
      <w:r>
        <w:rPr>
          <w:rFonts w:cstheme="minorHAnsi"/>
          <w:sz w:val="24"/>
          <w:szCs w:val="24"/>
        </w:rPr>
        <w:t>6</w:t>
      </w:r>
      <w:r w:rsidRPr="00A12690">
        <w:rPr>
          <w:rFonts w:cstheme="minorHAnsi"/>
          <w:sz w:val="24"/>
          <w:szCs w:val="24"/>
        </w:rPr>
        <w:t>.</w:t>
      </w:r>
    </w:p>
    <w:p w:rsidR="00273B39" w:rsidRPr="00F6127A" w:rsidP="00F6127A" w14:paraId="7E832CFE" w14:textId="54F0EE2A">
      <w:pPr>
        <w:spacing w:line="276" w:lineRule="auto"/>
        <w:jc w:val="center"/>
        <w:rPr>
          <w:b/>
          <w:bCs/>
          <w:sz w:val="24"/>
          <w:szCs w:val="24"/>
        </w:rPr>
      </w:pPr>
      <w:r w:rsidRPr="00535130">
        <w:rPr>
          <w:rFonts w:ascii="Arial" w:hAnsi="Arial" w:cs="Arial"/>
          <w:noProof/>
        </w:rPr>
        <w:drawing>
          <wp:inline distT="0" distB="0" distL="0" distR="0">
            <wp:extent cx="2838846" cy="1495634"/>
            <wp:effectExtent l="0" t="0" r="0" b="9525"/>
            <wp:docPr id="8147596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94068" name=""/>
                    <pic:cNvPicPr/>
                  </pic:nvPicPr>
                  <pic:blipFill>
                    <a:blip xmlns:r="http://schemas.openxmlformats.org/officeDocument/2006/relationships" r:embed="rId5"/>
                    <a:stretch>
                      <a:fillRect/>
                    </a:stretch>
                  </pic:blipFill>
                  <pic:spPr>
                    <a:xfrm>
                      <a:off x="0" y="0"/>
                      <a:ext cx="2838846" cy="1495634"/>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134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134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C63633"/>
    <w:multiLevelType w:val="hybridMultilevel"/>
    <w:tmpl w:val="E1342C52"/>
    <w:lvl w:ilvl="0">
      <w:start w:val="1"/>
      <w:numFmt w:val="upperRoman"/>
      <w:lvlText w:val="%1"/>
      <w:lvlJc w:val="left"/>
      <w:pPr>
        <w:ind w:left="997" w:hanging="209"/>
      </w:pPr>
      <w:rPr>
        <w:rFonts w:ascii="Arial MT" w:eastAsia="Arial MT" w:hAnsi="Arial MT" w:cs="Arial MT" w:hint="default"/>
        <w:b w:val="0"/>
        <w:bCs w:val="0"/>
        <w:i w:val="0"/>
        <w:iCs w:val="0"/>
        <w:spacing w:val="0"/>
        <w:w w:val="100"/>
        <w:sz w:val="24"/>
        <w:szCs w:val="24"/>
        <w:lang w:val="pt-PT" w:eastAsia="en-US" w:bidi="ar-SA"/>
      </w:rPr>
    </w:lvl>
    <w:lvl w:ilvl="1">
      <w:start w:val="0"/>
      <w:numFmt w:val="bullet"/>
      <w:lvlText w:val="•"/>
      <w:lvlJc w:val="left"/>
      <w:pPr>
        <w:ind w:left="1851" w:hanging="209"/>
      </w:pPr>
      <w:rPr>
        <w:rFonts w:hint="default"/>
        <w:lang w:val="pt-PT" w:eastAsia="en-US" w:bidi="ar-SA"/>
      </w:rPr>
    </w:lvl>
    <w:lvl w:ilvl="2">
      <w:start w:val="0"/>
      <w:numFmt w:val="bullet"/>
      <w:lvlText w:val="•"/>
      <w:lvlJc w:val="left"/>
      <w:pPr>
        <w:ind w:left="2702" w:hanging="209"/>
      </w:pPr>
      <w:rPr>
        <w:rFonts w:hint="default"/>
        <w:lang w:val="pt-PT" w:eastAsia="en-US" w:bidi="ar-SA"/>
      </w:rPr>
    </w:lvl>
    <w:lvl w:ilvl="3">
      <w:start w:val="0"/>
      <w:numFmt w:val="bullet"/>
      <w:lvlText w:val="•"/>
      <w:lvlJc w:val="left"/>
      <w:pPr>
        <w:ind w:left="3553" w:hanging="209"/>
      </w:pPr>
      <w:rPr>
        <w:rFonts w:hint="default"/>
        <w:lang w:val="pt-PT" w:eastAsia="en-US" w:bidi="ar-SA"/>
      </w:rPr>
    </w:lvl>
    <w:lvl w:ilvl="4">
      <w:start w:val="0"/>
      <w:numFmt w:val="bullet"/>
      <w:lvlText w:val="•"/>
      <w:lvlJc w:val="left"/>
      <w:pPr>
        <w:ind w:left="4404" w:hanging="209"/>
      </w:pPr>
      <w:rPr>
        <w:rFonts w:hint="default"/>
        <w:lang w:val="pt-PT" w:eastAsia="en-US" w:bidi="ar-SA"/>
      </w:rPr>
    </w:lvl>
    <w:lvl w:ilvl="5">
      <w:start w:val="0"/>
      <w:numFmt w:val="bullet"/>
      <w:lvlText w:val="•"/>
      <w:lvlJc w:val="left"/>
      <w:pPr>
        <w:ind w:left="5255" w:hanging="209"/>
      </w:pPr>
      <w:rPr>
        <w:rFonts w:hint="default"/>
        <w:lang w:val="pt-PT" w:eastAsia="en-US" w:bidi="ar-SA"/>
      </w:rPr>
    </w:lvl>
    <w:lvl w:ilvl="6">
      <w:start w:val="0"/>
      <w:numFmt w:val="bullet"/>
      <w:lvlText w:val="•"/>
      <w:lvlJc w:val="left"/>
      <w:pPr>
        <w:ind w:left="6106" w:hanging="209"/>
      </w:pPr>
      <w:rPr>
        <w:rFonts w:hint="default"/>
        <w:lang w:val="pt-PT" w:eastAsia="en-US" w:bidi="ar-SA"/>
      </w:rPr>
    </w:lvl>
    <w:lvl w:ilvl="7">
      <w:start w:val="0"/>
      <w:numFmt w:val="bullet"/>
      <w:lvlText w:val="•"/>
      <w:lvlJc w:val="left"/>
      <w:pPr>
        <w:ind w:left="6957" w:hanging="209"/>
      </w:pPr>
      <w:rPr>
        <w:rFonts w:hint="default"/>
        <w:lang w:val="pt-PT" w:eastAsia="en-US" w:bidi="ar-SA"/>
      </w:rPr>
    </w:lvl>
    <w:lvl w:ilvl="8">
      <w:start w:val="0"/>
      <w:numFmt w:val="bullet"/>
      <w:lvlText w:val="•"/>
      <w:lvlJc w:val="left"/>
      <w:pPr>
        <w:ind w:left="7808" w:hanging="209"/>
      </w:pPr>
      <w:rPr>
        <w:rFonts w:hint="default"/>
        <w:lang w:val="pt-PT" w:eastAsia="en-US" w:bidi="ar-SA"/>
      </w:r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52C4C"/>
    <w:rsid w:val="000B1E05"/>
    <w:rsid w:val="000D2BDC"/>
    <w:rsid w:val="000D6A81"/>
    <w:rsid w:val="00104AAA"/>
    <w:rsid w:val="00144746"/>
    <w:rsid w:val="00152FFA"/>
    <w:rsid w:val="0015657E"/>
    <w:rsid w:val="00156CF8"/>
    <w:rsid w:val="001B1A51"/>
    <w:rsid w:val="001C317D"/>
    <w:rsid w:val="001E5F26"/>
    <w:rsid w:val="00203315"/>
    <w:rsid w:val="002434B3"/>
    <w:rsid w:val="00273B39"/>
    <w:rsid w:val="003C56EA"/>
    <w:rsid w:val="003D3784"/>
    <w:rsid w:val="00432F8D"/>
    <w:rsid w:val="00451D6B"/>
    <w:rsid w:val="00460A32"/>
    <w:rsid w:val="00461AA7"/>
    <w:rsid w:val="004A73E1"/>
    <w:rsid w:val="004B2CC9"/>
    <w:rsid w:val="004F7788"/>
    <w:rsid w:val="0051286F"/>
    <w:rsid w:val="00514371"/>
    <w:rsid w:val="005266A2"/>
    <w:rsid w:val="00566039"/>
    <w:rsid w:val="00591501"/>
    <w:rsid w:val="006019E1"/>
    <w:rsid w:val="00601B0A"/>
    <w:rsid w:val="0060205D"/>
    <w:rsid w:val="00615392"/>
    <w:rsid w:val="00626437"/>
    <w:rsid w:val="00632FA0"/>
    <w:rsid w:val="0067083D"/>
    <w:rsid w:val="00693525"/>
    <w:rsid w:val="006C41A4"/>
    <w:rsid w:val="006D1E9A"/>
    <w:rsid w:val="006E0142"/>
    <w:rsid w:val="00723BB7"/>
    <w:rsid w:val="007355DB"/>
    <w:rsid w:val="0076067D"/>
    <w:rsid w:val="00794B40"/>
    <w:rsid w:val="00805E4D"/>
    <w:rsid w:val="00822396"/>
    <w:rsid w:val="00855D9E"/>
    <w:rsid w:val="008B3672"/>
    <w:rsid w:val="008C4A9C"/>
    <w:rsid w:val="008F3E28"/>
    <w:rsid w:val="009168DC"/>
    <w:rsid w:val="00922455"/>
    <w:rsid w:val="00932E89"/>
    <w:rsid w:val="00962B27"/>
    <w:rsid w:val="00990673"/>
    <w:rsid w:val="00992B3E"/>
    <w:rsid w:val="009F6464"/>
    <w:rsid w:val="00A06CF2"/>
    <w:rsid w:val="00A079B3"/>
    <w:rsid w:val="00A12690"/>
    <w:rsid w:val="00AA54A6"/>
    <w:rsid w:val="00AB2CE5"/>
    <w:rsid w:val="00AD4D05"/>
    <w:rsid w:val="00AE6AEE"/>
    <w:rsid w:val="00AF4497"/>
    <w:rsid w:val="00B1272B"/>
    <w:rsid w:val="00B66ED0"/>
    <w:rsid w:val="00BA4160"/>
    <w:rsid w:val="00BB51A2"/>
    <w:rsid w:val="00BF6BCF"/>
    <w:rsid w:val="00C00C1E"/>
    <w:rsid w:val="00C126EF"/>
    <w:rsid w:val="00C36776"/>
    <w:rsid w:val="00C63747"/>
    <w:rsid w:val="00C84571"/>
    <w:rsid w:val="00CA4864"/>
    <w:rsid w:val="00CB57FF"/>
    <w:rsid w:val="00CB601C"/>
    <w:rsid w:val="00CD3538"/>
    <w:rsid w:val="00CD6B58"/>
    <w:rsid w:val="00CE565D"/>
    <w:rsid w:val="00CE5CE3"/>
    <w:rsid w:val="00CF2FBB"/>
    <w:rsid w:val="00CF401E"/>
    <w:rsid w:val="00CF7CF6"/>
    <w:rsid w:val="00D47E0E"/>
    <w:rsid w:val="00D50DE4"/>
    <w:rsid w:val="00DE7092"/>
    <w:rsid w:val="00E479FB"/>
    <w:rsid w:val="00E90DBC"/>
    <w:rsid w:val="00F6127A"/>
    <w:rsid w:val="00FA72B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6E01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6E01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DefaultParagraphFont"/>
    <w:link w:val="Heading1"/>
    <w:uiPriority w:val="9"/>
    <w:rsid w:val="006E0142"/>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6E0142"/>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CorpodetextoChar"/>
    <w:uiPriority w:val="1"/>
    <w:qFormat/>
    <w:locked/>
    <w:rsid w:val="006E0142"/>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6E0142"/>
    <w:rPr>
      <w:rFonts w:ascii="Arial MT" w:eastAsia="Arial MT" w:hAnsi="Arial MT" w:cs="Arial MT"/>
      <w:sz w:val="24"/>
      <w:szCs w:val="24"/>
      <w:lang w:val="pt-PT"/>
    </w:rPr>
  </w:style>
  <w:style w:type="paragraph" w:styleId="ListParagraph">
    <w:name w:val="List Paragraph"/>
    <w:basedOn w:val="Normal"/>
    <w:uiPriority w:val="1"/>
    <w:qFormat/>
    <w:locked/>
    <w:rsid w:val="006E0142"/>
    <w:pPr>
      <w:widowControl w:val="0"/>
      <w:autoSpaceDE w:val="0"/>
      <w:autoSpaceDN w:val="0"/>
      <w:spacing w:after="0" w:line="240" w:lineRule="auto"/>
      <w:ind w:left="997" w:right="101"/>
    </w:pPr>
    <w:rPr>
      <w:rFonts w:ascii="Arial MT" w:eastAsia="Arial MT" w:hAnsi="Arial MT" w:cs="Arial MT"/>
      <w:lang w:val="pt-PT"/>
    </w:rPr>
  </w:style>
  <w:style w:type="character" w:styleId="Hyperlink">
    <w:name w:val="Hyperlink"/>
    <w:basedOn w:val="DefaultParagraphFont"/>
    <w:uiPriority w:val="99"/>
    <w:unhideWhenUsed/>
    <w:locked/>
    <w:rsid w:val="00CF7CF6"/>
    <w:rPr>
      <w:color w:val="0563C1" w:themeColor="hyperlink"/>
      <w:u w:val="single"/>
    </w:rPr>
  </w:style>
  <w:style w:type="character" w:customStyle="1" w:styleId="UnresolvedMention">
    <w:name w:val="Unresolved Mention"/>
    <w:basedOn w:val="DefaultParagraphFont"/>
    <w:uiPriority w:val="99"/>
    <w:semiHidden/>
    <w:unhideWhenUsed/>
    <w:locked/>
    <w:rsid w:val="00CF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1107</Words>
  <Characters>5982</Characters>
  <Application>Microsoft Office Word</Application>
  <DocSecurity>8</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Fabinho</cp:lastModifiedBy>
  <cp:revision>49</cp:revision>
  <cp:lastPrinted>2025-02-04T15:52:00Z</cp:lastPrinted>
  <dcterms:created xsi:type="dcterms:W3CDTF">2021-05-03T13:59:00Z</dcterms:created>
  <dcterms:modified xsi:type="dcterms:W3CDTF">2026-01-13T17:16:00Z</dcterms:modified>
</cp:coreProperties>
</file>