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77D9" w:rsidRPr="003377D9" w:rsidP="003377D9" w14:paraId="4D830CAF" w14:textId="584ABCE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</w:rPr>
      </w:pPr>
      <w:permStart w:id="0" w:edGrp="everyone"/>
      <w:r w:rsidRPr="003377D9">
        <w:rPr>
          <w:rFonts w:ascii="Arial" w:hAnsi="Arial" w:cs="Arial"/>
          <w:sz w:val="24"/>
          <w:szCs w:val="24"/>
        </w:rPr>
        <w:t xml:space="preserve">Projeto de Lei nº ____ de </w:t>
      </w:r>
      <w:r w:rsidR="00D05A70">
        <w:rPr>
          <w:rFonts w:ascii="Arial" w:hAnsi="Arial" w:cs="Arial"/>
          <w:sz w:val="24"/>
          <w:szCs w:val="24"/>
        </w:rPr>
        <w:t>18</w:t>
      </w:r>
      <w:r w:rsidRPr="003377D9">
        <w:rPr>
          <w:rFonts w:ascii="Arial" w:hAnsi="Arial" w:cs="Arial"/>
          <w:sz w:val="24"/>
          <w:szCs w:val="24"/>
        </w:rPr>
        <w:t xml:space="preserve"> de </w:t>
      </w:r>
      <w:r w:rsidR="00D05A70">
        <w:rPr>
          <w:rFonts w:ascii="Arial" w:hAnsi="Arial" w:cs="Arial"/>
          <w:sz w:val="24"/>
          <w:szCs w:val="24"/>
        </w:rPr>
        <w:t>dezembro</w:t>
      </w:r>
      <w:r w:rsidRPr="003377D9">
        <w:rPr>
          <w:rFonts w:ascii="Arial" w:hAnsi="Arial" w:cs="Arial"/>
          <w:sz w:val="24"/>
          <w:szCs w:val="24"/>
        </w:rPr>
        <w:t xml:space="preserve"> de 2025.</w:t>
      </w:r>
    </w:p>
    <w:p w:rsidR="003377D9" w:rsidRPr="003377D9" w:rsidP="003377D9" w14:paraId="378A793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377D9" w:rsidRPr="003377D9" w:rsidP="00D05A70" w14:paraId="5659963D" w14:textId="6A678920">
      <w:pPr>
        <w:autoSpaceDE w:val="0"/>
        <w:autoSpaceDN w:val="0"/>
        <w:adjustRightInd w:val="0"/>
        <w:spacing w:after="200" w:line="240" w:lineRule="auto"/>
        <w:ind w:left="3402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D05A70">
        <w:rPr>
          <w:rFonts w:ascii="Arial" w:hAnsi="Arial" w:cs="Arial"/>
          <w:b/>
          <w:bCs/>
        </w:rPr>
        <w:t>Dispõe sobre a possibilidade de</w:t>
      </w:r>
      <w:r>
        <w:rPr>
          <w:rFonts w:ascii="Arial" w:hAnsi="Arial" w:cs="Arial"/>
          <w:b/>
          <w:bCs/>
        </w:rPr>
        <w:t xml:space="preserve"> </w:t>
      </w:r>
      <w:r w:rsidRPr="00D05A70">
        <w:rPr>
          <w:rFonts w:ascii="Arial" w:hAnsi="Arial" w:cs="Arial"/>
          <w:b/>
          <w:bCs/>
        </w:rPr>
        <w:t>conversão do pagamento de multas de</w:t>
      </w:r>
      <w:r>
        <w:rPr>
          <w:rFonts w:ascii="Arial" w:hAnsi="Arial" w:cs="Arial"/>
          <w:b/>
          <w:bCs/>
        </w:rPr>
        <w:t xml:space="preserve"> </w:t>
      </w:r>
      <w:r w:rsidRPr="00D05A70">
        <w:rPr>
          <w:rFonts w:ascii="Arial" w:hAnsi="Arial" w:cs="Arial"/>
          <w:b/>
          <w:bCs/>
        </w:rPr>
        <w:t>trânsito de natureza leve, aplicadas pelo</w:t>
      </w:r>
      <w:r>
        <w:rPr>
          <w:rFonts w:ascii="Arial" w:hAnsi="Arial" w:cs="Arial"/>
          <w:b/>
          <w:bCs/>
        </w:rPr>
        <w:t xml:space="preserve"> </w:t>
      </w:r>
      <w:r w:rsidRPr="00D05A70">
        <w:rPr>
          <w:rFonts w:ascii="Arial" w:hAnsi="Arial" w:cs="Arial"/>
          <w:b/>
          <w:bCs/>
        </w:rPr>
        <w:t>Município d</w:t>
      </w:r>
      <w:r>
        <w:rPr>
          <w:rFonts w:ascii="Arial" w:hAnsi="Arial" w:cs="Arial"/>
          <w:b/>
          <w:bCs/>
        </w:rPr>
        <w:t>e Sumaré</w:t>
      </w:r>
      <w:r w:rsidRPr="00D05A70">
        <w:rPr>
          <w:rFonts w:ascii="Arial" w:hAnsi="Arial" w:cs="Arial"/>
          <w:b/>
          <w:bCs/>
        </w:rPr>
        <w:t>, em doação</w:t>
      </w:r>
      <w:r>
        <w:rPr>
          <w:rFonts w:ascii="Arial" w:hAnsi="Arial" w:cs="Arial"/>
          <w:b/>
          <w:bCs/>
        </w:rPr>
        <w:t xml:space="preserve"> </w:t>
      </w:r>
      <w:r w:rsidRPr="00D05A70">
        <w:rPr>
          <w:rFonts w:ascii="Arial" w:hAnsi="Arial" w:cs="Arial"/>
          <w:b/>
          <w:bCs/>
        </w:rPr>
        <w:t>de sangue</w:t>
      </w:r>
      <w:r>
        <w:rPr>
          <w:rFonts w:ascii="Arial" w:hAnsi="Arial" w:cs="Arial"/>
          <w:b/>
          <w:bCs/>
        </w:rPr>
        <w:t xml:space="preserve"> ou</w:t>
      </w:r>
      <w:r w:rsidRPr="00D05A70">
        <w:rPr>
          <w:rFonts w:ascii="Arial" w:hAnsi="Arial" w:cs="Arial"/>
          <w:b/>
          <w:bCs/>
        </w:rPr>
        <w:t xml:space="preserve"> de medula ósse</w:t>
      </w:r>
      <w:r>
        <w:rPr>
          <w:rFonts w:ascii="Arial" w:hAnsi="Arial" w:cs="Arial"/>
          <w:b/>
          <w:bCs/>
        </w:rPr>
        <w:t>a</w:t>
      </w:r>
      <w:r w:rsidRPr="003377D9">
        <w:rPr>
          <w:rFonts w:ascii="Arial" w:hAnsi="Arial" w:cs="Arial"/>
          <w:b/>
          <w:bCs/>
          <w:sz w:val="24"/>
          <w:szCs w:val="24"/>
        </w:rPr>
        <w:t>.</w:t>
      </w:r>
    </w:p>
    <w:p w:rsidR="003377D9" w:rsidRPr="003377D9" w:rsidP="003377D9" w14:paraId="0F57433C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D05A70" w:rsidRPr="00D05A70" w:rsidP="00700D9B" w14:paraId="3391852C" w14:textId="577559B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>Art. 1º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Fica estabelecida, no âmbito do Município de </w:t>
      </w:r>
      <w:r w:rsidR="00700D9B">
        <w:rPr>
          <w:rFonts w:ascii="Arial" w:hAnsi="Arial" w:cs="Arial"/>
          <w:sz w:val="24"/>
          <w:szCs w:val="24"/>
          <w:lang w:val="pt-PT"/>
        </w:rPr>
        <w:t>Sumaré</w:t>
      </w:r>
      <w:r w:rsidRPr="00D05A70">
        <w:rPr>
          <w:rFonts w:ascii="Arial" w:hAnsi="Arial" w:cs="Arial"/>
          <w:sz w:val="24"/>
          <w:szCs w:val="24"/>
          <w:lang w:val="pt-PT"/>
        </w:rPr>
        <w:t>, a</w:t>
      </w:r>
      <w:r w:rsidR="00700D9B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possibilidade de conversão do pagamento de multas de trânsito de</w:t>
      </w:r>
      <w:r w:rsidR="00700D9B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natureza leve, impostas pela autoridade de trânsito municipal, em</w:t>
      </w:r>
      <w:r w:rsidR="00700D9B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doação de sangue ou de medula óssea a unidades oficiais de</w:t>
      </w:r>
      <w:r w:rsidR="00700D9B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hemoterapia, nos termos desta Lei.</w:t>
      </w:r>
    </w:p>
    <w:p w:rsidR="00D05A70" w:rsidRPr="00D05A70" w:rsidP="00F129B2" w14:paraId="247DC96F" w14:textId="6CD84A3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700D9B">
        <w:rPr>
          <w:rFonts w:ascii="Arial" w:hAnsi="Arial" w:cs="Arial"/>
          <w:b/>
          <w:bCs/>
          <w:sz w:val="24"/>
          <w:szCs w:val="24"/>
          <w:lang w:val="pt-PT"/>
        </w:rPr>
        <w:t>Parágrafo único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 - </w:t>
      </w:r>
      <w:r w:rsidRPr="00F129B2" w:rsidR="00F129B2">
        <w:rPr>
          <w:rFonts w:ascii="Arial" w:hAnsi="Arial" w:cs="Arial"/>
          <w:sz w:val="24"/>
          <w:szCs w:val="24"/>
          <w:lang w:val="pt-PT"/>
        </w:rPr>
        <w:t>O disposto no caput deste artigo não se aplica</w:t>
      </w:r>
      <w:r w:rsidR="00F129B2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às multas</w:t>
      </w:r>
      <w:r w:rsidR="00F129B2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decorrentes de infração cometida por veículo licenciado em outro</w:t>
      </w:r>
      <w:r w:rsidR="00700D9B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Estado.</w:t>
      </w:r>
    </w:p>
    <w:p w:rsidR="00D05A70" w:rsidRPr="00D05A70" w:rsidP="0014265F" w14:paraId="0CDB3A18" w14:textId="1462A7A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Art. 2º</w:t>
      </w:r>
      <w:r w:rsidR="0014265F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O direito previsto nesta Lei será facultativo, cabendo ao condutor</w:t>
      </w:r>
      <w:r w:rsidR="00700D9B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optar entre a doação de sangue, a doação de medula óssea ou o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pagamento tradicional da multa.</w:t>
      </w:r>
    </w:p>
    <w:p w:rsidR="00D05A70" w:rsidRPr="00D05A70" w:rsidP="0014265F" w14:paraId="671C9664" w14:textId="52EDF3F9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Art. 3º</w:t>
      </w:r>
      <w:r w:rsidR="0014265F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Caberá à autoridade de trânsito do Município de </w:t>
      </w:r>
      <w:r w:rsidR="0014265F">
        <w:rPr>
          <w:rFonts w:ascii="Arial" w:hAnsi="Arial" w:cs="Arial"/>
          <w:sz w:val="24"/>
          <w:szCs w:val="24"/>
          <w:lang w:val="pt-PT"/>
        </w:rPr>
        <w:t xml:space="preserve">Sumaré </w:t>
      </w:r>
      <w:r w:rsidRPr="00D05A70">
        <w:rPr>
          <w:rFonts w:ascii="Arial" w:hAnsi="Arial" w:cs="Arial"/>
          <w:sz w:val="24"/>
          <w:szCs w:val="24"/>
          <w:lang w:val="pt-PT"/>
        </w:rPr>
        <w:t>regulamentar quais infrações poderão ser sanadas mediante doação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de sangue ou de medula óssea, observando</w:t>
      </w:r>
      <w:r w:rsidR="00F129B2">
        <w:rPr>
          <w:rFonts w:ascii="Arial" w:hAnsi="Arial" w:cs="Arial"/>
          <w:sz w:val="24"/>
          <w:szCs w:val="24"/>
          <w:lang w:val="pt-PT"/>
        </w:rPr>
        <w:t>s os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 critérios técnicos e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legais, limitadas a 2 (duas) </w:t>
      </w:r>
      <w:r w:rsidR="00F129B2">
        <w:rPr>
          <w:rFonts w:ascii="Arial" w:hAnsi="Arial" w:cs="Arial"/>
          <w:sz w:val="24"/>
          <w:szCs w:val="24"/>
          <w:lang w:val="pt-PT"/>
        </w:rPr>
        <w:t xml:space="preserve">conversões </w:t>
      </w:r>
      <w:r w:rsidRPr="00D05A70">
        <w:rPr>
          <w:rFonts w:ascii="Arial" w:hAnsi="Arial" w:cs="Arial"/>
          <w:sz w:val="24"/>
          <w:szCs w:val="24"/>
          <w:lang w:val="pt-PT"/>
        </w:rPr>
        <w:t>por ano para cada condutor.</w:t>
      </w:r>
    </w:p>
    <w:p w:rsidR="00D05A70" w:rsidRPr="00D05A70" w:rsidP="0014265F" w14:paraId="5CEA85A8" w14:textId="0249B101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Art. 4º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 O condutor, munido do comprovante de doação de sangue ou de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medula óssea, deverá dirigir-se ao órgão competente para solicitar a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conversão da penalidade, conforme previsto nesta Lei.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D05A70" w:rsidRPr="00D05A70" w:rsidP="0014265F" w14:paraId="0D12E724" w14:textId="6249EA9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Parágrafo único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 - O comprovante de doação deverá ser emitido no ato da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doação e conter as seguintes informações: nome completo do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doador, CPF, data da doação, identificação da unidade de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hemoterapia ou de medula óssea, carimbo oficial e assinatura do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responsável técnico.</w:t>
      </w:r>
    </w:p>
    <w:p w:rsidR="00D05A70" w:rsidRPr="00D05A70" w:rsidP="0014265F" w14:paraId="21155741" w14:textId="44B3EF13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Art. 5º</w:t>
      </w:r>
      <w:r w:rsidR="0014265F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O não cumprimento das exigências estabelecidas pela autoridade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municipal de trânsito implicará a perda do direito à conversão da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penalidade, devendo o infrator quitar a multa conforme os meios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previstos na legislação vigente.</w:t>
      </w:r>
    </w:p>
    <w:p w:rsidR="000B2C71" w:rsidP="0014265F" w14:paraId="0D0B98D0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Art. 6º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Esta Lei trata exclusivamente da competência do Município de </w:t>
      </w:r>
      <w:r w:rsidR="0014265F">
        <w:rPr>
          <w:rFonts w:ascii="Arial" w:hAnsi="Arial" w:cs="Arial"/>
          <w:sz w:val="24"/>
          <w:szCs w:val="24"/>
          <w:lang w:val="pt-PT"/>
        </w:rPr>
        <w:t>Sumaré</w:t>
      </w:r>
      <w:r w:rsidRPr="00D05A70">
        <w:rPr>
          <w:rFonts w:ascii="Arial" w:hAnsi="Arial" w:cs="Arial"/>
          <w:sz w:val="24"/>
          <w:szCs w:val="24"/>
          <w:lang w:val="pt-PT"/>
        </w:rPr>
        <w:t>, não interferindo nas sanções de trânsito impostas pelo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Estado ou pelo Governo Federal. O pagamento de multas de trânsito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de competência estadual ou federal não será passível de conversão</w:t>
      </w:r>
      <w:r>
        <w:rPr>
          <w:rFonts w:ascii="Arial" w:hAnsi="Arial" w:cs="Arial"/>
          <w:sz w:val="24"/>
          <w:szCs w:val="24"/>
          <w:lang w:val="pt-PT"/>
        </w:rPr>
        <w:t xml:space="preserve"> nos termos desta Lei. </w:t>
      </w:r>
    </w:p>
    <w:p w:rsidR="003377D9" w:rsidRPr="003377D9" w:rsidP="0014265F" w14:paraId="4B654DB6" w14:textId="5146327C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  <w:r w:rsidRPr="0014265F">
        <w:rPr>
          <w:rFonts w:ascii="Arial" w:hAnsi="Arial" w:cs="Arial"/>
          <w:b/>
          <w:bCs/>
          <w:sz w:val="24"/>
          <w:szCs w:val="24"/>
          <w:lang w:val="pt-PT"/>
        </w:rPr>
        <w:t>Art. 7º</w:t>
      </w:r>
      <w:r w:rsidRPr="00D05A70">
        <w:rPr>
          <w:rFonts w:ascii="Arial" w:hAnsi="Arial" w:cs="Arial"/>
          <w:sz w:val="24"/>
          <w:szCs w:val="24"/>
          <w:lang w:val="pt-PT"/>
        </w:rPr>
        <w:t xml:space="preserve"> Esta Lei entra em vigor após decorridos 60 (sessenta) dias de sua</w:t>
      </w:r>
      <w:r w:rsidR="0014265F">
        <w:rPr>
          <w:rFonts w:ascii="Arial" w:hAnsi="Arial" w:cs="Arial"/>
          <w:sz w:val="24"/>
          <w:szCs w:val="24"/>
          <w:lang w:val="pt-PT"/>
        </w:rPr>
        <w:t xml:space="preserve"> </w:t>
      </w:r>
      <w:r w:rsidRPr="00D05A70">
        <w:rPr>
          <w:rFonts w:ascii="Arial" w:hAnsi="Arial" w:cs="Arial"/>
          <w:sz w:val="24"/>
          <w:szCs w:val="24"/>
          <w:lang w:val="pt-PT"/>
        </w:rPr>
        <w:t>publicação oficial.</w:t>
      </w:r>
    </w:p>
    <w:p w:rsidR="003377D9" w:rsidRPr="003377D9" w:rsidP="003377D9" w14:paraId="0863271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  <w:lang w:val="pt-PT"/>
        </w:rPr>
      </w:pPr>
    </w:p>
    <w:p w:rsidR="003377D9" w:rsidRPr="003377D9" w:rsidP="003377D9" w14:paraId="5EE0883B" w14:textId="2D53916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-PT"/>
        </w:rPr>
      </w:pPr>
      <w:r w:rsidRPr="003377D9">
        <w:rPr>
          <w:rFonts w:ascii="Arial" w:hAnsi="Arial" w:cs="Arial"/>
          <w:sz w:val="24"/>
          <w:szCs w:val="24"/>
          <w:lang w:val="pt-PT"/>
        </w:rPr>
        <w:t xml:space="preserve">Sala das sessões, </w:t>
      </w:r>
      <w:r w:rsidR="0014265F">
        <w:rPr>
          <w:rFonts w:ascii="Arial" w:hAnsi="Arial" w:cs="Arial"/>
          <w:sz w:val="24"/>
          <w:szCs w:val="24"/>
          <w:lang w:val="pt-PT"/>
        </w:rPr>
        <w:t>18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de </w:t>
      </w:r>
      <w:r w:rsidR="0014265F">
        <w:rPr>
          <w:rFonts w:ascii="Arial" w:hAnsi="Arial" w:cs="Arial"/>
          <w:sz w:val="24"/>
          <w:szCs w:val="24"/>
          <w:lang w:val="pt-PT"/>
        </w:rPr>
        <w:t>dezembro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de 2025.</w:t>
      </w:r>
    </w:p>
    <w:p w:rsidR="003377D9" w:rsidRPr="003377D9" w:rsidP="003377D9" w14:paraId="66D73392" w14:textId="79FE513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03630" cy="1259205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727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    </w:t>
      </w:r>
    </w:p>
    <w:p w:rsidR="003377D9" w:rsidRPr="003377D9" w:rsidP="003377D9" w14:paraId="68E256B5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4E254275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P="00AE1978" w14:paraId="16349471" w14:textId="30D2A5EC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8"/>
          <w:szCs w:val="28"/>
          <w:lang w:val="pt-PT"/>
        </w:rPr>
        <w:t xml:space="preserve">     </w:t>
      </w:r>
      <w:r w:rsidR="0014265F">
        <w:rPr>
          <w:rFonts w:ascii="Arial" w:hAnsi="Arial" w:cs="Arial"/>
          <w:b/>
          <w:bCs/>
          <w:sz w:val="28"/>
          <w:szCs w:val="28"/>
          <w:lang w:val="pt-PT"/>
        </w:rPr>
        <w:t xml:space="preserve">                                    </w:t>
      </w:r>
      <w:r>
        <w:rPr>
          <w:rFonts w:ascii="Arial" w:hAnsi="Arial" w:cs="Arial"/>
          <w:b/>
          <w:bCs/>
          <w:sz w:val="28"/>
          <w:szCs w:val="28"/>
          <w:lang w:val="pt-PT"/>
        </w:rPr>
        <w:t xml:space="preserve">   </w:t>
      </w:r>
      <w:r w:rsidRPr="003377D9" w:rsidR="003377D9">
        <w:rPr>
          <w:rFonts w:ascii="Arial" w:hAnsi="Arial" w:cs="Arial"/>
          <w:b/>
          <w:bCs/>
          <w:sz w:val="28"/>
          <w:szCs w:val="28"/>
          <w:lang w:val="pt-PT"/>
        </w:rPr>
        <w:t xml:space="preserve">VALDIR DE OLIVEIRA      </w:t>
      </w:r>
      <w:r w:rsidRPr="003377D9" w:rsid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          </w:t>
      </w:r>
      <w:r w:rsidRPr="003377D9" w:rsid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 </w:t>
      </w:r>
      <w:r w:rsidRPr="003377D9" w:rsidR="003377D9">
        <w:rPr>
          <w:rFonts w:ascii="Arial" w:hAnsi="Arial" w:cs="Arial"/>
          <w:b/>
          <w:bCs/>
          <w:sz w:val="28"/>
          <w:szCs w:val="28"/>
          <w:lang w:val="pt-PT"/>
        </w:rPr>
        <w:t xml:space="preserve"> </w:t>
      </w:r>
    </w:p>
    <w:p w:rsidR="003377D9" w:rsidRPr="003377D9" w:rsidP="00AE1978" w14:paraId="06736124" w14:textId="68B1F44F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>
        <w:rPr>
          <w:rFonts w:ascii="Arial" w:hAnsi="Arial" w:cs="Arial"/>
          <w:bCs/>
          <w:sz w:val="24"/>
          <w:szCs w:val="24"/>
          <w:lang w:val="pt-PT"/>
        </w:rPr>
        <w:t xml:space="preserve">           </w:t>
      </w:r>
      <w:r w:rsidR="0014265F">
        <w:rPr>
          <w:rFonts w:ascii="Arial" w:hAnsi="Arial" w:cs="Arial"/>
          <w:bCs/>
          <w:sz w:val="24"/>
          <w:szCs w:val="24"/>
          <w:lang w:val="pt-PT"/>
        </w:rPr>
        <w:t xml:space="preserve">                                          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       </w:t>
      </w:r>
      <w:r w:rsidRPr="003377D9">
        <w:rPr>
          <w:rFonts w:ascii="Arial" w:hAnsi="Arial" w:cs="Arial"/>
          <w:bCs/>
          <w:sz w:val="24"/>
          <w:szCs w:val="24"/>
          <w:lang w:val="pt-PT"/>
        </w:rPr>
        <w:t xml:space="preserve">Vereador </w:t>
      </w:r>
      <w:r>
        <w:rPr>
          <w:rFonts w:ascii="Arial" w:hAnsi="Arial" w:cs="Arial"/>
          <w:bCs/>
          <w:sz w:val="24"/>
          <w:szCs w:val="24"/>
          <w:lang w:val="pt-PT"/>
        </w:rPr>
        <w:t xml:space="preserve">                                                                    </w:t>
      </w:r>
    </w:p>
    <w:p w:rsidR="003377D9" w:rsidRP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3377D9" w:rsidP="003377D9" w14:paraId="40D77EF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14265F" w:rsidP="003377D9" w14:paraId="429F4F8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14265F" w:rsidP="003377D9" w14:paraId="68354436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14265F" w:rsidP="003377D9" w14:paraId="71AB26F6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14265F" w:rsidP="003377D9" w14:paraId="56F897BC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14265F" w:rsidRPr="003377D9" w:rsidP="003377D9" w14:paraId="0A2AA605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3377D9" w:rsidP="003377D9" w14:paraId="02D6E37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sz w:val="28"/>
          <w:szCs w:val="28"/>
          <w:lang w:val="pt-PT"/>
        </w:rPr>
      </w:pPr>
      <w:r w:rsidRPr="003377D9">
        <w:rPr>
          <w:rFonts w:ascii="Arial" w:hAnsi="Arial" w:cs="Arial"/>
          <w:b/>
          <w:sz w:val="28"/>
          <w:szCs w:val="28"/>
          <w:lang w:val="pt-PT"/>
        </w:rPr>
        <w:t>JUSTIFICATIVA</w:t>
      </w:r>
    </w:p>
    <w:p w:rsidR="000B2C71" w:rsidP="003377D9" w14:paraId="35E5C437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sz w:val="28"/>
          <w:szCs w:val="28"/>
          <w:lang w:val="pt-PT"/>
        </w:rPr>
      </w:pPr>
    </w:p>
    <w:p w:rsidR="000B2C71" w:rsidRPr="000B2C71" w:rsidP="000B2C71" w14:paraId="0F11A70F" w14:textId="7CFFD689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bCs/>
          <w:sz w:val="26"/>
          <w:szCs w:val="26"/>
          <w:lang w:val="pt-PT"/>
        </w:rPr>
      </w:pPr>
      <w:r w:rsidRPr="000B2C71">
        <w:rPr>
          <w:rFonts w:ascii="Arial" w:hAnsi="Arial" w:cs="Arial"/>
          <w:bCs/>
          <w:sz w:val="26"/>
          <w:szCs w:val="26"/>
          <w:lang w:val="pt-PT"/>
        </w:rPr>
        <w:t>O presente Projeto de Lei visa incentivar a doação de sangue e de medula óssea no Município de Sumaré, contribuindo para o fortalecimento dos estoques das unidades oficiais de hemoterapia e para a promoção da saúde pública.</w:t>
      </w:r>
    </w:p>
    <w:p w:rsidR="000B2C71" w:rsidRPr="000B2C71" w:rsidP="000B2C71" w14:paraId="1CD128DC" w14:textId="3C92339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bCs/>
          <w:sz w:val="26"/>
          <w:szCs w:val="26"/>
          <w:lang w:val="pt-PT"/>
        </w:rPr>
      </w:pPr>
      <w:r w:rsidRPr="000B2C71">
        <w:rPr>
          <w:rFonts w:ascii="Arial" w:hAnsi="Arial" w:cs="Arial"/>
          <w:bCs/>
          <w:sz w:val="26"/>
          <w:szCs w:val="26"/>
          <w:lang w:val="pt-PT"/>
        </w:rPr>
        <w:t>A proposta estabelece, de forma facultativa, a possibilidade de conversão de multas de trânsito de natureza leve em doação de sangue ou de medula óssea, sem suprimir a penalidade, mas oferecendo ao condutor uma alternativa de caráter social e educativo, alinhada aos princípios da cidadania e da responsabilidade social.</w:t>
      </w:r>
    </w:p>
    <w:p w:rsidR="000B2C71" w:rsidRPr="000B2C71" w:rsidP="000B2C71" w14:paraId="26F2096A" w14:textId="038110DC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bCs/>
          <w:sz w:val="26"/>
          <w:szCs w:val="26"/>
          <w:lang w:val="pt-PT"/>
        </w:rPr>
      </w:pPr>
      <w:r w:rsidRPr="000B2C71">
        <w:rPr>
          <w:rFonts w:ascii="Arial" w:hAnsi="Arial" w:cs="Arial"/>
          <w:bCs/>
          <w:sz w:val="26"/>
          <w:szCs w:val="26"/>
          <w:lang w:val="pt-PT"/>
        </w:rPr>
        <w:t>A iniciativa não gera impacto financeiro ao Município, não interfere na competência estadual ou federal em matéria de trânsito e respeita a autonomia administrativa do Poder Executivo, cabendo à autoridade municipal a regulamentação e a avaliação da viabilidade técnica e operacional.</w:t>
      </w:r>
    </w:p>
    <w:p w:rsidR="003377D9" w:rsidRPr="003377D9" w:rsidP="00D66717" w14:paraId="36B47D5D" w14:textId="5FBD7B50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 w:rsidRPr="000B2C71">
        <w:rPr>
          <w:rFonts w:ascii="Arial" w:hAnsi="Arial" w:cs="Arial"/>
          <w:bCs/>
          <w:sz w:val="26"/>
          <w:szCs w:val="26"/>
          <w:lang w:val="pt-PT"/>
        </w:rPr>
        <w:t>Diante do interesse público envolvido e dos benefícios sociais da medida, submete-se o presente Projeto de Lei à apreciação desta Casa Legislativa.</w:t>
      </w:r>
    </w:p>
    <w:p w:rsidR="003377D9" w:rsidRPr="003377D9" w:rsidP="003377D9" w14:paraId="453A23CA" w14:textId="4300F83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-PT"/>
        </w:rPr>
      </w:pPr>
      <w:r w:rsidRPr="00F817C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3226280</wp:posOffset>
            </wp:positionH>
            <wp:positionV relativeFrom="paragraph">
              <wp:posOffset>276489</wp:posOffset>
            </wp:positionV>
            <wp:extent cx="1017286" cy="1276350"/>
            <wp:effectExtent l="0" t="0" r="0" b="0"/>
            <wp:wrapNone/>
            <wp:docPr id="1409783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3" cy="1281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7D9">
        <w:rPr>
          <w:rFonts w:ascii="Arial" w:hAnsi="Arial" w:cs="Arial"/>
          <w:sz w:val="24"/>
          <w:szCs w:val="24"/>
          <w:lang w:val="pt-PT"/>
        </w:rPr>
        <w:t>Sala d</w:t>
      </w:r>
      <w:r w:rsidR="00CD7CFA">
        <w:rPr>
          <w:rFonts w:ascii="Arial" w:hAnsi="Arial" w:cs="Arial"/>
          <w:sz w:val="24"/>
          <w:szCs w:val="24"/>
          <w:lang w:val="pt-PT"/>
        </w:rPr>
        <w:t>as s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essões, </w:t>
      </w:r>
      <w:r>
        <w:rPr>
          <w:rFonts w:ascii="Arial" w:hAnsi="Arial" w:cs="Arial"/>
          <w:sz w:val="24"/>
          <w:szCs w:val="24"/>
          <w:lang w:val="pt-PT"/>
        </w:rPr>
        <w:t>18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dezembro</w:t>
      </w:r>
      <w:r w:rsidRPr="003377D9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E1978">
        <w:rPr>
          <w:rFonts w:ascii="Arial" w:hAnsi="Arial" w:cs="Arial"/>
          <w:sz w:val="24"/>
          <w:szCs w:val="24"/>
          <w:lang w:val="pt-PT"/>
        </w:rPr>
        <w:t>5</w:t>
      </w:r>
      <w:r w:rsidRPr="003377D9">
        <w:rPr>
          <w:rFonts w:ascii="Arial" w:hAnsi="Arial" w:cs="Arial"/>
          <w:sz w:val="24"/>
          <w:szCs w:val="24"/>
          <w:lang w:val="pt-PT"/>
        </w:rPr>
        <w:t>.</w:t>
      </w:r>
    </w:p>
    <w:p w:rsidR="003377D9" w:rsidRPr="003377D9" w:rsidP="003377D9" w14:paraId="627BCF67" w14:textId="1F6364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P="00D66717" w14:paraId="18688452" w14:textId="762480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8"/>
          <w:szCs w:val="28"/>
          <w:lang w:val="pt-PT"/>
        </w:rPr>
        <w:t>VALDIR DE OLIVEIRA</w:t>
      </w:r>
    </w:p>
    <w:p w:rsidR="00AE1978" w:rsidRPr="003377D9" w:rsidP="00D66717" w14:paraId="7CA8FDED" w14:textId="4C639B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  <w:r w:rsidRPr="003377D9">
        <w:rPr>
          <w:rFonts w:ascii="Arial" w:hAnsi="Arial" w:cs="Arial"/>
          <w:bCs/>
          <w:sz w:val="24"/>
          <w:szCs w:val="24"/>
          <w:lang w:val="pt-PT"/>
        </w:rPr>
        <w:t>Vereador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83E2B"/>
    <w:rsid w:val="000B2C71"/>
    <w:rsid w:val="000D2BDC"/>
    <w:rsid w:val="00104AAA"/>
    <w:rsid w:val="00105663"/>
    <w:rsid w:val="00111EDA"/>
    <w:rsid w:val="001203A8"/>
    <w:rsid w:val="00130AED"/>
    <w:rsid w:val="0014265F"/>
    <w:rsid w:val="00142A4F"/>
    <w:rsid w:val="0015657E"/>
    <w:rsid w:val="00156CF8"/>
    <w:rsid w:val="00173405"/>
    <w:rsid w:val="00176DFE"/>
    <w:rsid w:val="00177B50"/>
    <w:rsid w:val="001A7EEE"/>
    <w:rsid w:val="001C3178"/>
    <w:rsid w:val="001C3C63"/>
    <w:rsid w:val="001C7BF1"/>
    <w:rsid w:val="001D6D93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2F27B8"/>
    <w:rsid w:val="003056B4"/>
    <w:rsid w:val="00315024"/>
    <w:rsid w:val="00325B71"/>
    <w:rsid w:val="003377D9"/>
    <w:rsid w:val="00341AC4"/>
    <w:rsid w:val="003625AB"/>
    <w:rsid w:val="0036751B"/>
    <w:rsid w:val="003A1EAD"/>
    <w:rsid w:val="003E14CF"/>
    <w:rsid w:val="00460A32"/>
    <w:rsid w:val="00462F2F"/>
    <w:rsid w:val="004643FA"/>
    <w:rsid w:val="0046447D"/>
    <w:rsid w:val="00496EFD"/>
    <w:rsid w:val="004B2CC9"/>
    <w:rsid w:val="004F0F29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A25E4"/>
    <w:rsid w:val="005C03E8"/>
    <w:rsid w:val="005E50D9"/>
    <w:rsid w:val="005F7359"/>
    <w:rsid w:val="00605E78"/>
    <w:rsid w:val="00607F5A"/>
    <w:rsid w:val="00613E8C"/>
    <w:rsid w:val="00615887"/>
    <w:rsid w:val="00626437"/>
    <w:rsid w:val="00632BDF"/>
    <w:rsid w:val="00632FA0"/>
    <w:rsid w:val="00633DD2"/>
    <w:rsid w:val="0065360E"/>
    <w:rsid w:val="00656A82"/>
    <w:rsid w:val="006746BF"/>
    <w:rsid w:val="006C273E"/>
    <w:rsid w:val="006C41A4"/>
    <w:rsid w:val="006C4B76"/>
    <w:rsid w:val="006D1E9A"/>
    <w:rsid w:val="006F7269"/>
    <w:rsid w:val="00700D9B"/>
    <w:rsid w:val="00700F1A"/>
    <w:rsid w:val="0070229A"/>
    <w:rsid w:val="0070355E"/>
    <w:rsid w:val="007201B4"/>
    <w:rsid w:val="007413D6"/>
    <w:rsid w:val="007442C4"/>
    <w:rsid w:val="00747DEB"/>
    <w:rsid w:val="00751C0D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A1917"/>
    <w:rsid w:val="008B716F"/>
    <w:rsid w:val="008E7C26"/>
    <w:rsid w:val="009633A7"/>
    <w:rsid w:val="00964D03"/>
    <w:rsid w:val="00966C19"/>
    <w:rsid w:val="00990ED0"/>
    <w:rsid w:val="00994247"/>
    <w:rsid w:val="009B591E"/>
    <w:rsid w:val="009C120D"/>
    <w:rsid w:val="009E3626"/>
    <w:rsid w:val="00A06CF2"/>
    <w:rsid w:val="00A52A62"/>
    <w:rsid w:val="00A61A89"/>
    <w:rsid w:val="00A71F4A"/>
    <w:rsid w:val="00A7406F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05A70"/>
    <w:rsid w:val="00D250F0"/>
    <w:rsid w:val="00D343BB"/>
    <w:rsid w:val="00D362A6"/>
    <w:rsid w:val="00D66717"/>
    <w:rsid w:val="00D75270"/>
    <w:rsid w:val="00D77718"/>
    <w:rsid w:val="00DA303B"/>
    <w:rsid w:val="00DF5313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B714D"/>
    <w:rsid w:val="00ED17E5"/>
    <w:rsid w:val="00F05708"/>
    <w:rsid w:val="00F129B2"/>
    <w:rsid w:val="00F33E7D"/>
    <w:rsid w:val="00F34FAD"/>
    <w:rsid w:val="00F647A4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570</Words>
  <Characters>3082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12</cp:revision>
  <cp:lastPrinted>2023-03-02T16:16:00Z</cp:lastPrinted>
  <dcterms:created xsi:type="dcterms:W3CDTF">2025-12-18T13:56:00Z</dcterms:created>
  <dcterms:modified xsi:type="dcterms:W3CDTF">2025-12-18T14:49:00Z</dcterms:modified>
</cp:coreProperties>
</file>