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princípios, diretrizes e normas para a promoção e implantação da Comunicação Aumentativa e Alternativa (CAA) nos equipamentos públicos do Município de Sumaré/SP, em conformidade com a Lei Federal nº 15.249/2025,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