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as tabelas V e VI da Lei Municipal de 2.244 de 12 de dezembro de 1990,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