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22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as tabelas V e VI da Lei Municipal de 2.244 de 12 de dezembro de 1990,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