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51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a redação do § 3º do Art. 22 da Lei Municipal n º 7456, de 07 de maio de 2025, alterada pela Lei Municipal nº 7.557, de 03 de dezembro de 2025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