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18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a redação do § 3º do Art. 22 da Lei Municipal n º 7456, de 07 de maio de 2025, alterada pela Lei Municipal nº 7.557, de 03 de dezembro de 2025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