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1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a redação do § 3º do Art. 22 da Lei Municipal n º 7456, de 07 de maio de 2025, alterada pela Lei Municipal nº 7.557, de 03 de dezembro de 2025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