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68A8" w:rsidP="007A68A8" w14:paraId="65C13F4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</w:p>
    <w:p w:rsidR="007A68A8" w:rsidP="007A68A8" w14:paraId="24E2F51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5728B05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0DFAF492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611EDD6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1743E0D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5A5DB501" w14:textId="7820A416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7A68A8" w:rsidP="007A68A8" w14:paraId="57F5BD74" w14:textId="5BE8D5B2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CA2685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FD2560" w:rsidR="00FD2560">
        <w:rPr>
          <w:rFonts w:ascii="Tahoma" w:hAnsi="Tahoma" w:cs="Tahoma"/>
          <w:b/>
          <w:bCs/>
          <w:sz w:val="24"/>
          <w:szCs w:val="24"/>
        </w:rPr>
        <w:t xml:space="preserve">Alcina Raposeiro </w:t>
      </w:r>
      <w:r w:rsidRPr="00FD2560" w:rsidR="00FD2560">
        <w:rPr>
          <w:rFonts w:ascii="Tahoma" w:hAnsi="Tahoma" w:cs="Tahoma"/>
          <w:b/>
          <w:bCs/>
          <w:sz w:val="24"/>
          <w:szCs w:val="24"/>
        </w:rPr>
        <w:t>Yanssen</w:t>
      </w:r>
      <w:r w:rsidR="00FD256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D2560">
        <w:rPr>
          <w:rFonts w:ascii="Tahoma" w:hAnsi="Tahoma" w:cs="Tahoma"/>
          <w:sz w:val="24"/>
          <w:szCs w:val="24"/>
        </w:rPr>
        <w:t>em frente aos números 139, 147, 178 e 262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FE65D9">
        <w:rPr>
          <w:rFonts w:ascii="Tahoma" w:hAnsi="Tahoma" w:cs="Tahoma"/>
          <w:sz w:val="24"/>
          <w:szCs w:val="24"/>
        </w:rPr>
        <w:t>n</w:t>
      </w:r>
      <w:r w:rsidR="00FD2560">
        <w:rPr>
          <w:rFonts w:ascii="Tahoma" w:hAnsi="Tahoma" w:cs="Tahoma"/>
          <w:sz w:val="24"/>
          <w:szCs w:val="24"/>
        </w:rPr>
        <w:t>a</w:t>
      </w:r>
      <w:r w:rsidRPr="00FE65D9">
        <w:rPr>
          <w:rFonts w:ascii="Tahoma" w:hAnsi="Tahoma" w:cs="Tahoma"/>
          <w:sz w:val="24"/>
          <w:szCs w:val="24"/>
        </w:rPr>
        <w:t xml:space="preserve"> </w:t>
      </w:r>
      <w:r w:rsidR="00FD2560">
        <w:rPr>
          <w:rFonts w:ascii="Tahoma" w:hAnsi="Tahoma" w:cs="Tahoma"/>
          <w:b/>
          <w:bCs/>
          <w:sz w:val="24"/>
          <w:szCs w:val="24"/>
        </w:rPr>
        <w:t xml:space="preserve">Vila </w:t>
      </w:r>
      <w:r w:rsidR="00FD2560">
        <w:rPr>
          <w:rFonts w:ascii="Tahoma" w:hAnsi="Tahoma" w:cs="Tahoma"/>
          <w:b/>
          <w:bCs/>
          <w:sz w:val="24"/>
          <w:szCs w:val="24"/>
        </w:rPr>
        <w:t>Miranbda</w:t>
      </w:r>
      <w:r w:rsidRPr="00B34996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7A68A8" w:rsidP="007A68A8" w14:paraId="09720008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7A68A8" w:rsidP="007A68A8" w14:paraId="7577F42A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7A68A8" w:rsidP="007A68A8" w14:paraId="15DEF77B" w14:textId="77777777">
      <w:pPr>
        <w:jc w:val="center"/>
        <w:rPr>
          <w:rFonts w:ascii="Tahoma" w:hAnsi="Tahoma" w:cs="Tahoma"/>
          <w:sz w:val="24"/>
          <w:szCs w:val="24"/>
        </w:rPr>
      </w:pPr>
      <w:bookmarkStart w:id="1" w:name="_Hlk67381227"/>
      <w:r>
        <w:rPr>
          <w:rFonts w:ascii="Tahoma" w:hAnsi="Tahoma" w:cs="Tahoma"/>
          <w:sz w:val="24"/>
          <w:szCs w:val="24"/>
        </w:rPr>
        <w:t>Câmara Municipal de Sumaré, 11 de maio de 2021.</w:t>
      </w:r>
    </w:p>
    <w:bookmarkEnd w:id="1"/>
    <w:p w:rsidR="007A68A8" w:rsidP="007A68A8" w14:paraId="25C8E5DA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2726B091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1250726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3340ECEC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7A68A8" w:rsidRPr="00D00708" w:rsidP="007A68A8" w14:paraId="5CCDF2F9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26437"/>
    <w:rsid w:val="00632FA0"/>
    <w:rsid w:val="006B7124"/>
    <w:rsid w:val="006C41A4"/>
    <w:rsid w:val="006D1E9A"/>
    <w:rsid w:val="007A68A8"/>
    <w:rsid w:val="00822396"/>
    <w:rsid w:val="00A06CF2"/>
    <w:rsid w:val="00B34996"/>
    <w:rsid w:val="00C00C1E"/>
    <w:rsid w:val="00C36776"/>
    <w:rsid w:val="00CA2685"/>
    <w:rsid w:val="00CD6B58"/>
    <w:rsid w:val="00CF401E"/>
    <w:rsid w:val="00D00708"/>
    <w:rsid w:val="00EB7BBC"/>
    <w:rsid w:val="00FD2560"/>
    <w:rsid w:val="00FE65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8A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7A6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2021-05-11T12:54:00Z</dcterms:created>
  <dcterms:modified xsi:type="dcterms:W3CDTF">2021-05-11T12:54:00Z</dcterms:modified>
</cp:coreProperties>
</file>