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9 de dezembro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515/2025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515/2025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princípios, diretrizes e normas para a promoção e implantação da Comunicação Aumentativa e Alternativa (CAA) nos equipamentos públicos do Município de Sumaré/SP, em conformidade com a Lei Federal nº 15.249/2025,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