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D2B39" w:rsidP="006C7B8A" w14:paraId="7AF1807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D2B39">
        <w:rPr>
          <w:rFonts w:ascii="Tahoma" w:hAnsi="Tahoma" w:cs="Tahoma"/>
          <w:b/>
          <w:sz w:val="24"/>
          <w:szCs w:val="24"/>
        </w:rPr>
        <w:t xml:space="preserve">Tapa Buraco na Rua </w:t>
      </w:r>
      <w:r w:rsidRPr="006D2B39">
        <w:rPr>
          <w:rFonts w:ascii="Tahoma" w:hAnsi="Tahoma" w:cs="Tahoma"/>
          <w:b/>
          <w:sz w:val="24"/>
          <w:szCs w:val="24"/>
        </w:rPr>
        <w:t>Sinhôrinha</w:t>
      </w:r>
      <w:r w:rsidRPr="006D2B39">
        <w:rPr>
          <w:rFonts w:ascii="Tahoma" w:hAnsi="Tahoma" w:cs="Tahoma"/>
          <w:b/>
          <w:sz w:val="24"/>
          <w:szCs w:val="24"/>
        </w:rPr>
        <w:t xml:space="preserve"> Constância Soares, 394 (próximo ao meio-fio) – Parque Bandeirantes I</w:t>
      </w:r>
    </w:p>
    <w:p w:rsidR="00287063" w:rsidRPr="006C7B8A" w:rsidP="006C7B8A" w14:paraId="7F498C4D" w14:textId="3D1506E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D2B39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pública, especificamente próximos ao meio-fio na altura do número 394. Essa situação compromete a segurança viária e o escoamento de águas pluviais, além de dificultar manobras de estacionamento e representar riscos de quedas para pedestres ao atravessarem a rua. A intervenção é necessária para garantir a manutenção adequada da malha viária, a segurança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F9E00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7021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10702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07021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3B2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E5132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2B39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027C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2025-12-08T14:49:00Z</dcterms:created>
  <dcterms:modified xsi:type="dcterms:W3CDTF">2025-12-08T14:49:00Z</dcterms:modified>
</cp:coreProperties>
</file>