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7021" w:rsidP="006C7B8A" w14:paraId="4612F32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07021">
        <w:rPr>
          <w:rFonts w:ascii="Tahoma" w:hAnsi="Tahoma" w:cs="Tahoma"/>
          <w:b/>
          <w:sz w:val="24"/>
          <w:szCs w:val="24"/>
        </w:rPr>
        <w:t>Tapa Buraco na Rua Olívia Jesus dos Santos, esquina com a oficina Félix, próximo ao número 186 – Parque Bandeirantes I</w:t>
      </w:r>
    </w:p>
    <w:p w:rsidR="00287063" w:rsidRPr="006C7B8A" w:rsidP="006C7B8A" w14:paraId="7F498C4D" w14:textId="705B4AD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702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pública, especificamente no cruzamento indicado próximo à oficina Félix. Essa situação compromete a segurança viária em um ponto de movimento comercial, podendo causar acidentes com motociclistas e pedestres, além de danos aos veículos que trafegam pelo local. A intervenção é necessária para garantir a manutenção adequada da malha viária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F9E00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702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0702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07021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96BCB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027C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2025-12-08T14:47:00Z</dcterms:created>
  <dcterms:modified xsi:type="dcterms:W3CDTF">2025-12-08T14:47:00Z</dcterms:modified>
</cp:coreProperties>
</file>