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77A87E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4C91">
        <w:rPr>
          <w:sz w:val="28"/>
          <w:szCs w:val="28"/>
        </w:rPr>
        <w:t xml:space="preserve">operação </w:t>
      </w:r>
      <w:r w:rsidR="00DA1D9A">
        <w:rPr>
          <w:sz w:val="28"/>
          <w:szCs w:val="28"/>
        </w:rPr>
        <w:t>tapa buraco</w:t>
      </w:r>
      <w:r w:rsidR="00772CDF">
        <w:rPr>
          <w:sz w:val="28"/>
          <w:szCs w:val="28"/>
        </w:rPr>
        <w:t xml:space="preserve"> na Rua Eugênio Mazon, 1</w:t>
      </w:r>
      <w:r w:rsidR="00DA1D9A">
        <w:rPr>
          <w:sz w:val="28"/>
          <w:szCs w:val="28"/>
        </w:rPr>
        <w:t>60</w:t>
      </w:r>
      <w:r w:rsidR="00772CDF">
        <w:rPr>
          <w:sz w:val="28"/>
          <w:szCs w:val="28"/>
        </w:rPr>
        <w:t xml:space="preserve"> – Nova Veneza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58592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5714F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2025-12-08T12:04:00Z</dcterms:created>
  <dcterms:modified xsi:type="dcterms:W3CDTF">2025-12-08T12:04:00Z</dcterms:modified>
</cp:coreProperties>
</file>