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510/2025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autorização ao executivo municipal para promover a abertura de credito adicional suplementar e especial no orçamento vigente no valor de R$ 2.102.000,00 (dois milhões, cento e dois mil reais), para os fins que especifica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 de dezembro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372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37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