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1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e especial no orçamento vigente no valor de R$ 2.102.000,00 (dois milhões, cento e doi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