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7D53" w:rsidP="006C7B8A" w14:paraId="30B04CF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47D53">
        <w:rPr>
          <w:rFonts w:ascii="Tahoma" w:hAnsi="Tahoma" w:cs="Tahoma"/>
          <w:b/>
          <w:sz w:val="24"/>
          <w:szCs w:val="24"/>
        </w:rPr>
        <w:t>Retirada de entulho Rua Nelson Setti, em frente ao número 55, Parque Bandeirantes</w:t>
      </w:r>
    </w:p>
    <w:p w:rsidR="00287063" w:rsidRPr="006C7B8A" w:rsidP="006C7B8A" w14:paraId="7F498C4D" w14:textId="6045F5B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8741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na calçada. O descarte</w:t>
      </w:r>
      <w:r w:rsidR="00747D53">
        <w:rPr>
          <w:rFonts w:ascii="Tahoma" w:hAnsi="Tahoma" w:cs="Tahoma"/>
          <w:bCs/>
          <w:sz w:val="24"/>
          <w:szCs w:val="24"/>
        </w:rPr>
        <w:t xml:space="preserve"> </w:t>
      </w:r>
      <w:r w:rsidRPr="00E87418">
        <w:rPr>
          <w:rFonts w:ascii="Tahoma" w:hAnsi="Tahoma" w:cs="Tahoma"/>
          <w:bCs/>
          <w:sz w:val="24"/>
          <w:szCs w:val="24"/>
        </w:rPr>
        <w:t>obstrui a passagem de pedestres, prejudica a limpeza urbana e, se não recolhido a tempo, pode ser espalhado, criando focos de sujeira e atraindo vetores. A intervenção é necessária para garantir a remoção imediata do material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6CB393F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47D53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747D53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264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9712A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17AD3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47D53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2025-08-22T13:00:00Z</cp:lastPrinted>
  <dcterms:created xsi:type="dcterms:W3CDTF">2025-11-17T15:18:00Z</dcterms:created>
  <dcterms:modified xsi:type="dcterms:W3CDTF">2025-12-01T14:49:00Z</dcterms:modified>
</cp:coreProperties>
</file>