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de sinalizações que indiquem a presença de animais em trânsito nas faixas de pedestres das vias com maior movimentação de animais domésticos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