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456/2025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VALDIR DE OLIVEIRA, 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implantação de sinalizações que indiquem a presença de animais em trânsito nas faixas de pedestres das vias com maior movimentação de animais domésticos no Município de Sumaré,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outubro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