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4001" w:rsidP="00E94001" w14:paraId="30E59467" w14:textId="5A68E775">
      <w:pPr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E94001">
        <w:rPr>
          <w:rFonts w:ascii="Times New Roman" w:hAnsi="Times New Roman" w:cs="Times New Roman"/>
          <w:b/>
          <w:bCs/>
          <w:sz w:val="24"/>
          <w:szCs w:val="24"/>
        </w:rPr>
        <w:t>PROJETO DE LEI Nº ___/2025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GAB. VER. PROF. EDINHO</w:t>
      </w:r>
    </w:p>
    <w:p w:rsidR="00E94001" w:rsidRPr="00E94001" w:rsidP="00E94001" w14:paraId="0CD890E2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0B70" w:rsidP="00A702BF" w14:paraId="621DE956" w14:textId="77777777">
      <w:pPr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B70">
        <w:rPr>
          <w:rFonts w:ascii="Times New Roman" w:hAnsi="Times New Roman" w:cs="Times New Roman"/>
          <w:b/>
          <w:bCs/>
          <w:sz w:val="24"/>
          <w:szCs w:val="24"/>
        </w:rPr>
        <w:t>Torna obrigatória a comunicação imediata ao Conselho Tutelar, pelas escolas da rede municipal de Sumaré, nos casos de faltas reiteradas e de violência contra estudantes.</w:t>
      </w:r>
    </w:p>
    <w:p w:rsidR="00E94001" w:rsidP="00A702BF" w14:paraId="0D549A0F" w14:textId="73E638CC">
      <w:pPr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Autoria:Vereador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Prof. Edinho</w:t>
      </w:r>
    </w:p>
    <w:p w:rsidR="00E94001" w:rsidP="00E94001" w14:paraId="51868BDC" w14:textId="77777777">
      <w:pPr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4001" w:rsidRPr="00E94001" w:rsidP="00E94001" w14:paraId="4C826139" w14:textId="31B04DC4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  <w:r w:rsidRPr="00E94001">
        <w:rPr>
          <w:rFonts w:ascii="Times New Roman" w:hAnsi="Times New Roman" w:cs="Times New Roman"/>
          <w:b/>
          <w:bCs/>
          <w:sz w:val="24"/>
          <w:szCs w:val="24"/>
        </w:rPr>
        <w:t>O PREFEITO DO MUNICÍPIO DE SUMARÉ,</w:t>
      </w:r>
    </w:p>
    <w:p w:rsidR="00E94001" w:rsidRPr="00E94001" w:rsidP="00E94001" w14:paraId="04CC996B" w14:textId="53A41FAF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4001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:rsidR="00E94001" w:rsidP="00E94001" w14:paraId="5A830C23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4001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4001">
        <w:rPr>
          <w:rFonts w:ascii="Times New Roman" w:hAnsi="Times New Roman" w:cs="Times New Roman"/>
          <w:sz w:val="24"/>
          <w:szCs w:val="24"/>
        </w:rPr>
        <w:t>Fica estabelecida, no âmbito das escolas da rede municipal de ensino de Sumaré, a obrigatoriedade de comunicação imediata ao Conselho Tutelar nos seguintes casos:</w:t>
      </w:r>
    </w:p>
    <w:p w:rsidR="00E94001" w:rsidP="00E94001" w14:paraId="385FF58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4001">
        <w:rPr>
          <w:rFonts w:ascii="Times New Roman" w:hAnsi="Times New Roman" w:cs="Times New Roman"/>
          <w:sz w:val="24"/>
          <w:szCs w:val="24"/>
        </w:rPr>
        <w:t xml:space="preserve">I – </w:t>
      </w:r>
      <w:r w:rsidRPr="00E94001">
        <w:rPr>
          <w:rFonts w:ascii="Times New Roman" w:hAnsi="Times New Roman" w:cs="Times New Roman"/>
          <w:sz w:val="24"/>
          <w:szCs w:val="24"/>
        </w:rPr>
        <w:t>quando</w:t>
      </w:r>
      <w:r w:rsidRPr="00E94001">
        <w:rPr>
          <w:rFonts w:ascii="Times New Roman" w:hAnsi="Times New Roman" w:cs="Times New Roman"/>
          <w:sz w:val="24"/>
          <w:szCs w:val="24"/>
        </w:rPr>
        <w:t xml:space="preserve"> o aluno atingir 30% de faltas em relação ao percentual permitido em lei;</w:t>
      </w:r>
    </w:p>
    <w:p w:rsidR="00E94001" w:rsidRPr="00E94001" w:rsidP="00E94001" w14:paraId="0C52EE8A" w14:textId="65BA551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001">
        <w:rPr>
          <w:rFonts w:ascii="Times New Roman" w:hAnsi="Times New Roman" w:cs="Times New Roman"/>
          <w:sz w:val="24"/>
          <w:szCs w:val="24"/>
        </w:rPr>
        <w:t xml:space="preserve">II – </w:t>
      </w:r>
      <w:r w:rsidRPr="00E94001">
        <w:rPr>
          <w:rFonts w:ascii="Times New Roman" w:hAnsi="Times New Roman" w:cs="Times New Roman"/>
          <w:sz w:val="24"/>
          <w:szCs w:val="24"/>
        </w:rPr>
        <w:t>quando</w:t>
      </w:r>
      <w:r w:rsidRPr="00E94001">
        <w:rPr>
          <w:rFonts w:ascii="Times New Roman" w:hAnsi="Times New Roman" w:cs="Times New Roman"/>
          <w:sz w:val="24"/>
          <w:szCs w:val="24"/>
        </w:rPr>
        <w:t xml:space="preserve"> ocorrerem situações de violência dentro da escola, especialmente nos casos que envolvam automutilação, tentativa de suicídio ou situações de abuso.</w:t>
      </w:r>
    </w:p>
    <w:p w:rsidR="00E94001" w:rsidP="00E94001" w14:paraId="110B6184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4001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4001">
        <w:rPr>
          <w:rFonts w:ascii="Times New Roman" w:hAnsi="Times New Roman" w:cs="Times New Roman"/>
          <w:sz w:val="24"/>
          <w:szCs w:val="24"/>
        </w:rPr>
        <w:t>A direção da unidade escolar deverá adotar protocolos internos para garantir a comunicação imediata e formal ao Conselho Tutelar, incluindo:</w:t>
      </w:r>
    </w:p>
    <w:p w:rsidR="00E94001" w:rsidP="00E94001" w14:paraId="297F4909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4001">
        <w:rPr>
          <w:rFonts w:ascii="Times New Roman" w:hAnsi="Times New Roman" w:cs="Times New Roman"/>
          <w:sz w:val="24"/>
          <w:szCs w:val="24"/>
        </w:rPr>
        <w:t xml:space="preserve">I – </w:t>
      </w:r>
      <w:r w:rsidRPr="00E94001">
        <w:rPr>
          <w:rFonts w:ascii="Times New Roman" w:hAnsi="Times New Roman" w:cs="Times New Roman"/>
          <w:sz w:val="24"/>
          <w:szCs w:val="24"/>
        </w:rPr>
        <w:t>registro</w:t>
      </w:r>
      <w:r w:rsidRPr="00E94001">
        <w:rPr>
          <w:rFonts w:ascii="Times New Roman" w:hAnsi="Times New Roman" w:cs="Times New Roman"/>
          <w:sz w:val="24"/>
          <w:szCs w:val="24"/>
        </w:rPr>
        <w:t xml:space="preserve"> documental da ocorrência;</w:t>
      </w:r>
    </w:p>
    <w:p w:rsidR="00E94001" w:rsidP="00E94001" w14:paraId="5B195297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4001">
        <w:rPr>
          <w:rFonts w:ascii="Times New Roman" w:hAnsi="Times New Roman" w:cs="Times New Roman"/>
          <w:sz w:val="24"/>
          <w:szCs w:val="24"/>
        </w:rPr>
        <w:t xml:space="preserve">II – </w:t>
      </w:r>
      <w:r w:rsidRPr="00E94001">
        <w:rPr>
          <w:rFonts w:ascii="Times New Roman" w:hAnsi="Times New Roman" w:cs="Times New Roman"/>
          <w:sz w:val="24"/>
          <w:szCs w:val="24"/>
        </w:rPr>
        <w:t>encaminhamento</w:t>
      </w:r>
      <w:r w:rsidRPr="00E94001">
        <w:rPr>
          <w:rFonts w:ascii="Times New Roman" w:hAnsi="Times New Roman" w:cs="Times New Roman"/>
          <w:sz w:val="24"/>
          <w:szCs w:val="24"/>
        </w:rPr>
        <w:t xml:space="preserve"> de relatório circunstanciado contendo informações relevantes sobre o caso;</w:t>
      </w:r>
    </w:p>
    <w:p w:rsidR="00E94001" w:rsidRPr="00E94001" w:rsidP="00E94001" w14:paraId="660CAFDB" w14:textId="0B230F9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4001">
        <w:rPr>
          <w:rFonts w:ascii="Times New Roman" w:hAnsi="Times New Roman" w:cs="Times New Roman"/>
          <w:sz w:val="24"/>
          <w:szCs w:val="24"/>
        </w:rPr>
        <w:t>III – preservação da identidade e integridade do estudante, assegurando sigilo e proteção de dados.</w:t>
      </w:r>
    </w:p>
    <w:p w:rsidR="00E94001" w:rsidRPr="00E94001" w:rsidP="00E94001" w14:paraId="5317BFE0" w14:textId="5F72CC89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001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4001">
        <w:rPr>
          <w:rFonts w:ascii="Times New Roman" w:hAnsi="Times New Roman" w:cs="Times New Roman"/>
          <w:sz w:val="24"/>
          <w:szCs w:val="24"/>
        </w:rPr>
        <w:t xml:space="preserve">A Secretaria Municipal de Educação e a Secretaria de Inclusão, Assistência e Desenvolvimento Social poderão expedir normas complementares, no âmbito de suas </w:t>
      </w:r>
      <w:r w:rsidRPr="00E94001">
        <w:rPr>
          <w:rFonts w:ascii="Times New Roman" w:hAnsi="Times New Roman" w:cs="Times New Roman"/>
          <w:sz w:val="24"/>
          <w:szCs w:val="24"/>
        </w:rPr>
        <w:t>competências, para detalhar os procedimentos de comunicação e acompanhamento dos casos previstos nesta Lei.</w:t>
      </w:r>
    </w:p>
    <w:p w:rsidR="00E94001" w:rsidRPr="00E94001" w:rsidP="00E94001" w14:paraId="6A0898C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4001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E94001">
        <w:rPr>
          <w:rFonts w:ascii="Times New Roman" w:hAnsi="Times New Roman" w:cs="Times New Roman"/>
          <w:sz w:val="24"/>
          <w:szCs w:val="24"/>
        </w:rPr>
        <w:t xml:space="preserve"> Compete ao Poder Executivo regulamentar esta Lei no prazo máximo de 90 (noventa) dias, contados da data de sua publicação.</w:t>
      </w:r>
    </w:p>
    <w:p w:rsidR="00E94001" w:rsidP="00E94001" w14:paraId="7BBA03AB" w14:textId="6812F60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4001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4001">
        <w:rPr>
          <w:rFonts w:ascii="Times New Roman" w:hAnsi="Times New Roman" w:cs="Times New Roman"/>
          <w:sz w:val="24"/>
          <w:szCs w:val="24"/>
        </w:rPr>
        <w:t>O descumprimento das obrigações previstas nesta Lei sujeitará a unidade escolar e seus responsáveis às medidas administrativas já estabelecidas pela legislação municipal, estadual e federal aplicável, sem prejuízo da apuração de responsabilidades nas esferas civil e penal, quando cabíveis.</w:t>
      </w:r>
    </w:p>
    <w:p w:rsidR="00250B70" w:rsidRPr="00250B70" w:rsidP="001220E4" w14:paraId="4A3F976C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50B70">
        <w:rPr>
          <w:rFonts w:ascii="Times New Roman" w:hAnsi="Times New Roman" w:cs="Times New Roman"/>
          <w:b/>
          <w:bCs/>
          <w:sz w:val="24"/>
          <w:szCs w:val="24"/>
        </w:rPr>
        <w:t xml:space="preserve">Parágrafo único. </w:t>
      </w:r>
      <w:r w:rsidRPr="00250B70">
        <w:rPr>
          <w:rFonts w:ascii="Times New Roman" w:hAnsi="Times New Roman" w:cs="Times New Roman"/>
          <w:sz w:val="24"/>
          <w:szCs w:val="24"/>
        </w:rPr>
        <w:t>As medidas administrativas previstas nesta Lei poderão ser complementadas ou detalhadas por regulamento expedido pelo Poder Executivo, sempre que necessário para assegurar sua plena efetividade.</w:t>
      </w:r>
    </w:p>
    <w:p w:rsidR="00E94001" w:rsidRPr="001220E4" w:rsidP="001220E4" w14:paraId="572EFCC0" w14:textId="28CFE2E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209550</wp:posOffset>
            </wp:positionH>
            <wp:positionV relativeFrom="paragraph">
              <wp:posOffset>270510</wp:posOffset>
            </wp:positionV>
            <wp:extent cx="5850890" cy="3289300"/>
            <wp:effectExtent l="0" t="0" r="0" b="0"/>
            <wp:wrapNone/>
            <wp:docPr id="408670057" name="Imagem 5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473486" name="Imagem 5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20E4" w:rsidR="001220E4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1220E4" w:rsidR="001220E4">
        <w:rPr>
          <w:rFonts w:ascii="Times New Roman" w:hAnsi="Times New Roman" w:cs="Times New Roman"/>
          <w:sz w:val="24"/>
          <w:szCs w:val="24"/>
        </w:rPr>
        <w:t xml:space="preserve"> Esta Lei entra em vigor na data de sua publicação, ficando revogadas as disposições em contrário.</w:t>
      </w:r>
    </w:p>
    <w:p w:rsidR="00E94001" w:rsidP="001220E4" w14:paraId="4F280D63" w14:textId="2FB2E445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C92A8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novembro de 2025.</w:t>
      </w:r>
    </w:p>
    <w:p w:rsidR="00C92A83" w:rsidP="001220E4" w14:paraId="0194175A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C92A83" w:rsidP="001220E4" w14:paraId="10377CD6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1220E4" w:rsidP="001220E4" w14:paraId="4351B80E" w14:textId="0AC2A4DD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1220E4" w:rsidRPr="001220E4" w:rsidP="001220E4" w14:paraId="1D0D947B" w14:textId="39964EF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 w:rsidR="00E94001" w:rsidP="00E94001" w14:paraId="7E6A1409" w14:textId="65278E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220E4" w:rsidP="00E94001" w14:paraId="0EEFD448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220E4" w:rsidP="00E94001" w14:paraId="685A0F80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220E4" w:rsidP="00E94001" w14:paraId="560B6F60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702BF" w:rsidRPr="00E94001" w:rsidP="00E94001" w14:paraId="4892713C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94001" w:rsidRPr="00E94001" w:rsidP="00E94001" w14:paraId="4C1FF317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4001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E94001" w:rsidRPr="00E94001" w:rsidP="001220E4" w14:paraId="00BDA72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4001">
        <w:rPr>
          <w:rFonts w:ascii="Times New Roman" w:hAnsi="Times New Roman" w:cs="Times New Roman"/>
          <w:sz w:val="24"/>
          <w:szCs w:val="24"/>
        </w:rPr>
        <w:t>A presente proposta busca reforçar, em âmbito municipal, as diretrizes já estabelecidas pela Lei de Diretrizes e Bases da Educação Nacional (LDB), criando protocolos claros e específicos para a rede municipal de ensino de Sumaré.</w:t>
      </w:r>
    </w:p>
    <w:p w:rsidR="00E94001" w:rsidRPr="00E94001" w:rsidP="001220E4" w14:paraId="06C1547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4001">
        <w:rPr>
          <w:rFonts w:ascii="Times New Roman" w:hAnsi="Times New Roman" w:cs="Times New Roman"/>
          <w:sz w:val="24"/>
          <w:szCs w:val="24"/>
        </w:rPr>
        <w:t>A obrigatoriedade de comunicação imediata ao Conselho Tutelar em casos de faltas excessivas e situações de violência garante maior efetividade na proteção integral das crianças e adolescentes, assegurando que os órgãos de proteção possam atuar de forma célere e integrada.</w:t>
      </w:r>
    </w:p>
    <w:p w:rsidR="00E94001" w:rsidRPr="00E94001" w:rsidP="001220E4" w14:paraId="41D1100D" w14:textId="7E3F526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4001">
        <w:rPr>
          <w:rFonts w:ascii="Times New Roman" w:hAnsi="Times New Roman" w:cs="Times New Roman"/>
          <w:sz w:val="24"/>
          <w:szCs w:val="24"/>
        </w:rPr>
        <w:t>Além disso, a iniciativa contribui para fortalecer a articulação entre escola, família e rede de proteção social, criando um fluxo institucional mais transparente e eficiente. A medida também promove maior responsabilização das direções escolares, que passam a ter instrumentos normativos locais para agir diante de situações de risco, evitando omissões e garantindo que cada caso seja devidamente acompanhado.</w:t>
      </w:r>
    </w:p>
    <w:p w:rsidR="001220E4" w:rsidP="001220E4" w14:paraId="58A1A60D" w14:textId="6320D488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254000</wp:posOffset>
            </wp:positionH>
            <wp:positionV relativeFrom="paragraph">
              <wp:posOffset>1016635</wp:posOffset>
            </wp:positionV>
            <wp:extent cx="5850890" cy="3289300"/>
            <wp:effectExtent l="0" t="0" r="0" b="0"/>
            <wp:wrapNone/>
            <wp:docPr id="1397815476" name="Imagem 5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933546" name="Imagem 5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4001" w:rsidR="00E94001">
        <w:rPr>
          <w:rFonts w:ascii="Times New Roman" w:hAnsi="Times New Roman" w:cs="Times New Roman"/>
          <w:sz w:val="24"/>
          <w:szCs w:val="24"/>
        </w:rPr>
        <w:t xml:space="preserve">Trata-se de um avanço na política pública municipal de educação e proteção social, que reafirma o compromisso da Administração com a defesa dos direitos da criança e do adolescente, em consonância com o Estatuto da Criança e do Adolescente (ECA) e com os princípios constitucionais da dignidade da pessoa humana e da prioridade absoluta da infância e </w:t>
      </w:r>
      <w:r>
        <w:rPr>
          <w:rFonts w:ascii="Times New Roman" w:hAnsi="Times New Roman" w:cs="Times New Roman"/>
          <w:sz w:val="24"/>
          <w:szCs w:val="24"/>
        </w:rPr>
        <w:t>adolescência</w:t>
      </w:r>
      <w:r w:rsidRPr="00E94001" w:rsidR="00E94001">
        <w:rPr>
          <w:rFonts w:ascii="Times New Roman" w:hAnsi="Times New Roman" w:cs="Times New Roman"/>
          <w:sz w:val="24"/>
          <w:szCs w:val="24"/>
        </w:rPr>
        <w:t>.</w:t>
      </w:r>
    </w:p>
    <w:p w:rsidR="001220E4" w:rsidP="001220E4" w14:paraId="012C4724" w14:textId="704CF68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C92A8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novembro de 2025.</w:t>
      </w:r>
    </w:p>
    <w:p w:rsidR="001220E4" w:rsidP="001220E4" w14:paraId="3F1E5BA2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1220E4" w:rsidP="001220E4" w14:paraId="6FE102A7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1220E4" w:rsidP="001220E4" w14:paraId="1AB1E907" w14:textId="4FBA100B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6D1E9A" w:rsidRPr="00C92A83" w:rsidP="00C92A83" w14:paraId="07A8F1E3" w14:textId="6570034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20E4"/>
    <w:rsid w:val="0015657E"/>
    <w:rsid w:val="00156CF8"/>
    <w:rsid w:val="001C0818"/>
    <w:rsid w:val="00250B70"/>
    <w:rsid w:val="003D09FB"/>
    <w:rsid w:val="00460A32"/>
    <w:rsid w:val="004B2CC9"/>
    <w:rsid w:val="0051286F"/>
    <w:rsid w:val="005734CC"/>
    <w:rsid w:val="00601B0A"/>
    <w:rsid w:val="00626437"/>
    <w:rsid w:val="00632FA0"/>
    <w:rsid w:val="006774B9"/>
    <w:rsid w:val="006C41A4"/>
    <w:rsid w:val="006D1E9A"/>
    <w:rsid w:val="00731019"/>
    <w:rsid w:val="007736BE"/>
    <w:rsid w:val="00810373"/>
    <w:rsid w:val="00822396"/>
    <w:rsid w:val="00825F03"/>
    <w:rsid w:val="00A06CF2"/>
    <w:rsid w:val="00A702BF"/>
    <w:rsid w:val="00AE6AEE"/>
    <w:rsid w:val="00C00C1E"/>
    <w:rsid w:val="00C36776"/>
    <w:rsid w:val="00C92A83"/>
    <w:rsid w:val="00CD6B58"/>
    <w:rsid w:val="00CF401E"/>
    <w:rsid w:val="00D44EEC"/>
    <w:rsid w:val="00E940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E940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940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570</Words>
  <Characters>3081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14</cp:revision>
  <cp:lastPrinted>2025-11-24T13:48:00Z</cp:lastPrinted>
  <dcterms:created xsi:type="dcterms:W3CDTF">2025-11-14T14:51:00Z</dcterms:created>
  <dcterms:modified xsi:type="dcterms:W3CDTF">2025-11-24T14:29:00Z</dcterms:modified>
</cp:coreProperties>
</file>