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ronda da Guarda Municipal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Guengo Kobayashi, Residencial Real Parque Sumaré,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 presença da Guarda Municipal traz segurança para a população, sendo de suma importância a presente solicitação. 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13 de novembro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2025.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7001821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D42F98C3-F9BB-4B79-81D7-ACBC6899ABE2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A7771B43-AC04-4681-A672-D32B3C06FC7C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7987D3EF-2DE0-43C4-900E-A4E6147EBCB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24504165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499019755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490625565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884540005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952536314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35670490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429375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429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