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4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Orça a Receita e fixa a Despesa do Município de Sumaré para exercício de 2026 (LOA)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