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4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Orça a Receita e fixa a Despesa do Município de Sumaré para exercício de 2026 (LOA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