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278BA58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</w:t>
      </w:r>
      <w:r w:rsidR="00930523">
        <w:rPr>
          <w:sz w:val="24"/>
        </w:rPr>
        <w:t>Entulho na</w:t>
      </w:r>
      <w:r w:rsidRPr="00042773" w:rsidR="00042773">
        <w:t xml:space="preserve"> </w:t>
      </w:r>
      <w:r w:rsidRPr="006C1715" w:rsidR="006C1715">
        <w:rPr>
          <w:sz w:val="24"/>
        </w:rPr>
        <w:t>Rua João Maciel de Góes</w:t>
      </w:r>
      <w:bookmarkEnd w:id="1"/>
      <w:r w:rsidRPr="006C1715" w:rsidR="006C1715">
        <w:rPr>
          <w:sz w:val="24"/>
        </w:rPr>
        <w:t>, 320 - Residencial Parque Pavan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7B400D" w14:paraId="532DDD34" w14:textId="753C6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15C6D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715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04089-7DFC-4EEB-B0FA-F5893282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2025-11-17T15:02:00Z</dcterms:created>
  <dcterms:modified xsi:type="dcterms:W3CDTF">2025-11-17T15:02:00Z</dcterms:modified>
</cp:coreProperties>
</file>