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96E50" w:rsidP="006C7B8A" w14:paraId="66AA86D9" w14:textId="7FCBBD5E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Remoção</w:t>
      </w:r>
      <w:r w:rsidRPr="00896E50">
        <w:rPr>
          <w:rFonts w:ascii="Tahoma" w:hAnsi="Tahoma" w:cs="Tahoma"/>
          <w:b/>
          <w:sz w:val="24"/>
          <w:szCs w:val="24"/>
        </w:rPr>
        <w:t xml:space="preserve"> de carro abandonado na Rua Áurea Tereza de Assunção, 133 – Parque Bandeirantes II.</w:t>
      </w:r>
    </w:p>
    <w:p w:rsidR="00287063" w:rsidRPr="006C7B8A" w:rsidP="006C7B8A" w14:paraId="7F498C4D" w14:textId="26B41C3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96E50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e riscos causados pela presença de um veículo em estado de abandono na via pública, na altura do número 133. O veículo abandonado ocupa espaço de estacionamento ou circulação, prejudica a limpeza urbana e representa um risco à saúde pública, podendo servir como local para abrigo de criminosos, descarte de lixo e criadouro de mosquitos e outros vetores. A intervenção é necessária para que o órgão competente realize a fiscalização, notificação e a remoção do bem, garantindo a segurança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F92206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87418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96E50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32729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2025-11-17T15:26:00Z</dcterms:created>
  <dcterms:modified xsi:type="dcterms:W3CDTF">2025-11-17T15:26:00Z</dcterms:modified>
</cp:coreProperties>
</file>