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B2427" w:rsidP="006C7B8A" w14:paraId="1030AEF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B2427">
        <w:rPr>
          <w:rFonts w:ascii="Tahoma" w:hAnsi="Tahoma" w:cs="Tahoma"/>
          <w:b/>
          <w:sz w:val="24"/>
          <w:szCs w:val="24"/>
        </w:rPr>
        <w:t>Poda de árvore na Rua Sandra Mara Balbino de Oliveira, 65 – Parque Bandeirantes.</w:t>
      </w:r>
    </w:p>
    <w:p w:rsidR="00287063" w:rsidRPr="006C7B8A" w:rsidP="006C7B8A" w14:paraId="7F498C4D" w14:textId="2BB66AE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7B2427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riscos e transtornos causados por uma árvore com galhos muito altos e grandes, na altura do número 65. O volume da copa está comprometendo o gabarito da via, dificultando a passagem de veículos de maior porte e representando um risco de queda de galhos sobre a rua ou fiação, especialmente em dias de vento ou chuva forte. A intervenção com o serviço de poda é necessária para garantir a segurança viária, a livre circulação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43F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2025-11-17T15:23:00Z</dcterms:created>
  <dcterms:modified xsi:type="dcterms:W3CDTF">2025-11-17T15:23:00Z</dcterms:modified>
</cp:coreProperties>
</file>