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ronda da Guarda Municipal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Rosalio dos Santos, Residencial Portal Bordon II,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 presença da Guarda Municipal traz segurança para a população, sendo de suma importância a presente solicitação. 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13 de novembro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2025.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0093340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EAA26DF4-B4A5-4C70-8154-1EB7A472C0DD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E71ECE79-7454-415A-B839-12FA7FF99638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4AD7E3DC-F81B-40DC-894A-4E36F27BCF1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11019384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605712858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593760735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747654971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611936107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729244660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514350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5143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