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manutenção da sinalização horizontal de trânsito que estejam em más condições de visibilidade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Milena Pedroni Barroca, Residencial Portal Bordon II,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necessária, pois a sinalização de trânsito informa e orienta os usuários das vias, sendo importante que estejam em boas condições para propiciar um trânsito mais organizado e seguro para os condutores e pedestres.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13 de novembro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2025.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7856867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6A07B74E-3396-4575-BE5F-EA4EE6C294C4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163E39C8-FE39-435D-95D5-1EC810971C2F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5F9E3D1C-C6E9-44C6-B066-726B21EED14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12678470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950387477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073967656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474944828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645926185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1889101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