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500/2025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do tratamento favorecido, diferenciado, simplificado e regionalizado, previsto no §3º do art. 48 da Lei Complementar nº 123, de 14 de dezembro de 2006, para as Microempresas (ME), Empresas de Pequeno Porte (EPP) e Microempreendedores Individuais (MEI), nos processos de licitações públicas realizadas no âmbito do Poder Público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