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141257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0917EF9D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622526" w:rsidR="00622526">
        <w:rPr>
          <w:rFonts w:ascii="Arial" w:hAnsi="Arial" w:cs="Arial"/>
          <w:bCs/>
          <w:sz w:val="24"/>
          <w:szCs w:val="24"/>
        </w:rPr>
        <w:t>DISPÕE SOBRE A INSTITUIÇÃO DO SELO DE EMPRESA AMIGA DA FISCALIZAÇÃO (SEAF) E DO PROGRAMA MUNICIPAL DE TRANSPARÊNCIA ATIVA DA CADEIA DE DISTRIBUIÇÃO DE BEBIDAS ALCOÓLICAS, NO MUNICÍPIO DE SUMARÉ, COM O OBJETIVO DE PROTEGER A SAÚDE PÚBLICA E DEFENDER O CONSUMIDOR, E ESTABELECE INCENTIVOS NÃO FISCAIS E BENEFÍCIOS DE NATUREZA TRIBUTÁRIA</w:t>
      </w:r>
      <w:r w:rsidRPr="00BB187E" w:rsidR="00BB187E">
        <w:rPr>
          <w:rFonts w:ascii="Arial" w:hAnsi="Arial" w:cs="Arial"/>
          <w:bCs/>
          <w:sz w:val="24"/>
          <w:szCs w:val="24"/>
        </w:rPr>
        <w:t>.</w:t>
      </w:r>
      <w:r w:rsidR="004E0DEB">
        <w:rPr>
          <w:rFonts w:ascii="Arial" w:hAnsi="Arial" w:cs="Arial"/>
          <w:bCs/>
          <w:sz w:val="24"/>
          <w:szCs w:val="24"/>
        </w:rPr>
        <w:t>”</w:t>
      </w: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A16682" w14:paraId="1293AD4D" w14:textId="3ED6618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846796" w:rsidRPr="00846796" w:rsidP="00846796" w14:paraId="6F38CE5F" w14:textId="17B2715E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/>
          <w:sz w:val="24"/>
          <w:szCs w:val="24"/>
        </w:rPr>
        <w:t>Art. 1º</w:t>
      </w:r>
      <w:r w:rsidRPr="00846796">
        <w:rPr>
          <w:rFonts w:ascii="Arial" w:hAnsi="Arial" w:cs="Arial"/>
          <w:bCs/>
          <w:sz w:val="24"/>
          <w:szCs w:val="24"/>
        </w:rPr>
        <w:t xml:space="preserve"> Fica instituído o Selo de Empresa Amiga da Fiscalização (SEAF) no Município de Sumaré, com o objetivo de fomentar a cooperação proativa entre o setor privado (varejistas, bares, restaurantes e distribuidoras) e o Poder Público Municipal no combate à adulteração de bebidas alcoólicas e na proteção da saúde coletiva</w:t>
      </w:r>
      <w:r>
        <w:rPr>
          <w:rFonts w:ascii="Arial" w:hAnsi="Arial" w:cs="Arial"/>
          <w:bCs/>
          <w:sz w:val="24"/>
          <w:szCs w:val="24"/>
        </w:rPr>
        <w:t>.</w:t>
      </w:r>
    </w:p>
    <w:p w:rsidR="00846796" w:rsidP="00846796" w14:paraId="749DF64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/>
          <w:sz w:val="24"/>
          <w:szCs w:val="24"/>
        </w:rPr>
        <w:t>Art. 2º</w:t>
      </w:r>
      <w:r w:rsidRPr="00846796">
        <w:rPr>
          <w:rFonts w:ascii="Arial" w:hAnsi="Arial" w:cs="Arial"/>
          <w:bCs/>
          <w:sz w:val="24"/>
          <w:szCs w:val="24"/>
        </w:rPr>
        <w:t xml:space="preserve"> O SEAF integra o Programa Municipal de Transparência Ativa da Cadeia de Distribuição de Bebidas Alcoólicas e terá como objetivos primários: </w:t>
      </w:r>
    </w:p>
    <w:p w:rsidR="00846796" w:rsidP="00846796" w14:paraId="332E4571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I. Proteger a saúde coletiva contra riscos de intoxicação e morte decorrentes de adulterações, notadamente por metanol.  </w:t>
      </w:r>
    </w:p>
    <w:p w:rsidR="00846796" w:rsidP="00846796" w14:paraId="7BD0F92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II. Garantir a procedência lícita e a rastreabilidade imediata das bebidas comercializadas nos pontos de venda em Sumaré.  </w:t>
      </w:r>
    </w:p>
    <w:p w:rsidR="00846796" w:rsidP="00846796" w14:paraId="6B26B91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III. Fortalecer a atuação do Comitê Intersetorial de Crise de Sumaré, integrando a fiscalização do PROCON e da Vigilância Sanitária (VISA).  </w:t>
      </w:r>
    </w:p>
    <w:p w:rsidR="00846796" w:rsidRPr="00846796" w:rsidP="00846796" w14:paraId="7151FDE2" w14:textId="1AF2AEC0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IV. Incentivar a adoção de boas práticas comerciais e logísticas que excedam o cumprimento da legislação ordinária.    </w:t>
      </w:r>
    </w:p>
    <w:p w:rsidR="00846796" w:rsidRPr="00846796" w:rsidP="00846796" w14:paraId="302B3BE6" w14:textId="7F01123C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/>
          <w:sz w:val="24"/>
          <w:szCs w:val="24"/>
        </w:rPr>
        <w:t>Art. 3º</w:t>
      </w:r>
      <w:r w:rsidRPr="00846796">
        <w:rPr>
          <w:rFonts w:ascii="Arial" w:hAnsi="Arial" w:cs="Arial"/>
          <w:bCs/>
          <w:sz w:val="24"/>
          <w:szCs w:val="24"/>
        </w:rPr>
        <w:t xml:space="preserve"> O Selo de Empresa Amiga da Fiscalização será concedido aos estabelecimentos comerciais que atuam na distribuição, </w:t>
      </w:r>
      <w:r w:rsidRPr="00846796">
        <w:rPr>
          <w:rFonts w:ascii="Arial" w:hAnsi="Arial" w:cs="Arial"/>
          <w:bCs/>
          <w:sz w:val="24"/>
          <w:szCs w:val="24"/>
        </w:rPr>
        <w:t>revenda, ou serviço</w:t>
      </w:r>
      <w:r w:rsidRPr="00846796">
        <w:rPr>
          <w:rFonts w:ascii="Arial" w:hAnsi="Arial" w:cs="Arial"/>
          <w:bCs/>
          <w:sz w:val="24"/>
          <w:szCs w:val="24"/>
        </w:rPr>
        <w:t xml:space="preserve"> (bares, </w:t>
      </w:r>
      <w:r w:rsidRPr="00846796">
        <w:rPr>
          <w:rFonts w:ascii="Arial" w:hAnsi="Arial" w:cs="Arial"/>
          <w:bCs/>
          <w:sz w:val="24"/>
          <w:szCs w:val="24"/>
        </w:rPr>
        <w:t>restaurantes) de bebidas alcoólicas e que, mediante processo de auditoria, comprovem o cumprimento dos requisitos estabelecidos nesta Lei e em seu regulamento.</w:t>
      </w:r>
    </w:p>
    <w:p w:rsidR="00846796" w:rsidRPr="00846796" w:rsidP="00846796" w14:paraId="4328F07C" w14:textId="5612E7E8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/>
          <w:sz w:val="24"/>
          <w:szCs w:val="24"/>
        </w:rPr>
        <w:t>Art. 4º</w:t>
      </w:r>
      <w:r w:rsidRPr="00846796">
        <w:rPr>
          <w:rFonts w:ascii="Arial" w:hAnsi="Arial" w:cs="Arial"/>
          <w:bCs/>
          <w:sz w:val="24"/>
          <w:szCs w:val="24"/>
        </w:rPr>
        <w:t xml:space="preserve"> A adesão ao Programa será voluntária e se dará mediante a assinatura de um Termo de Adesão e Compromisso junto ao órgão gestor municipal.    </w:t>
      </w:r>
    </w:p>
    <w:p w:rsidR="00846796" w:rsidP="00846796" w14:paraId="0781FBA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/>
          <w:sz w:val="24"/>
          <w:szCs w:val="24"/>
        </w:rPr>
        <w:t>Art. 5º</w:t>
      </w:r>
      <w:r w:rsidRPr="00846796">
        <w:rPr>
          <w:rFonts w:ascii="Arial" w:hAnsi="Arial" w:cs="Arial"/>
          <w:bCs/>
          <w:sz w:val="24"/>
          <w:szCs w:val="24"/>
        </w:rPr>
        <w:t xml:space="preserve"> São requisitos obrigatórios para a concessão e manutenção do SEAF: </w:t>
      </w:r>
    </w:p>
    <w:p w:rsidR="00846796" w:rsidP="00846796" w14:paraId="485A5DC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I. Estar em situação de regularidade fiscal e cadastral perante o Município de Sumaré, incluindo a adimplência com todos os tributos municipais.  </w:t>
      </w:r>
    </w:p>
    <w:p w:rsidR="00846796" w:rsidP="00846796" w14:paraId="3C4DACF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II. Comprovar a utilização de sistemas de gestão que permitam o registro e a rastreabilidade de todas as Notas Fiscais Eletrônicas (NF-e) de aquisição de bebidas alcoólicas.  </w:t>
      </w:r>
    </w:p>
    <w:p w:rsidR="00846796" w:rsidP="00846796" w14:paraId="4819D76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III. Demonstrar que, no processo de recebimento de produtos, realiza a conferência e a verificação do Código Alfanumérico de Segurança e do Selo "Bebida Original" instituídos pelo Sistema Estadual de Rastreabilidade Digital de São Paulo. </w:t>
      </w:r>
    </w:p>
    <w:p w:rsidR="00846796" w:rsidRPr="00846796" w:rsidP="00846796" w14:paraId="22E94BA8" w14:textId="0AF0848D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 IV. Apresentar um histórico satisfatório de atendimento e solução de demandas junto ao PROCON Municipal.    </w:t>
      </w:r>
    </w:p>
    <w:p w:rsidR="00846796" w:rsidP="00846796" w14:paraId="57937061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/>
          <w:sz w:val="24"/>
          <w:szCs w:val="24"/>
        </w:rPr>
        <w:t>Art. 6º</w:t>
      </w:r>
      <w:r w:rsidRPr="00846796">
        <w:rPr>
          <w:rFonts w:ascii="Arial" w:hAnsi="Arial" w:cs="Arial"/>
          <w:bCs/>
          <w:sz w:val="24"/>
          <w:szCs w:val="24"/>
        </w:rPr>
        <w:t xml:space="preserve"> Constitui a exigência central do Selo, denominada Transparência Fiscal Ativa, o compromisso de a empresa amiga:  </w:t>
      </w:r>
    </w:p>
    <w:p w:rsidR="00846796" w:rsidP="00846796" w14:paraId="357D4605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I. Fornecer o documento fiscal (NF-e) com todos os detalhes da compra (fornecedor, número de lote, data de aquisição e dados do fabricante) do produto suspeito ou alvo de fiscalização em um prazo máximo de 1 (uma) hora após a solicitação formal dos fiscais municipais (PROCON ou VISA) no ponto de venda. </w:t>
      </w:r>
    </w:p>
    <w:p w:rsidR="00846796" w:rsidRPr="00846796" w:rsidP="00846796" w14:paraId="36BB15B4" w14:textId="4E4B3000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II. Manter os dados fiscais e logísticos acessíveis e auditáveis de forma eletrônica, em sistema compatível com as plataformas fiscais eletrônicas municipais, conforme o Decreto nº 11.914/2023 de Sumaré.    </w:t>
      </w:r>
    </w:p>
    <w:p w:rsidR="00846796" w:rsidRPr="00846796" w:rsidP="00846796" w14:paraId="223E646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Art. 7º</w:t>
      </w:r>
      <w:r w:rsidRPr="00846796">
        <w:rPr>
          <w:rFonts w:ascii="Arial" w:hAnsi="Arial" w:cs="Arial"/>
          <w:bCs/>
          <w:sz w:val="24"/>
          <w:szCs w:val="24"/>
        </w:rPr>
        <w:t xml:space="preserve">. O Poder Executivo Municipal, por meio da Secretaria Municipal de Controle Interno e Transparência (PROCON Municipal), da Secretaria Municipal de Saúde (Vigilância Sanitária - VISA) e da Secretaria Municipal de Finanças, será responsável pela gestão, auditoria, análise de requerimentos, concessão e cassação do Selo, conforme procedimentos detalhados em regulamento.    </w:t>
      </w:r>
    </w:p>
    <w:p w:rsidR="00846796" w:rsidRPr="00846796" w:rsidP="00846796" w14:paraId="4E9DE9E1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8A493A" w:rsidP="00846796" w14:paraId="7429FF5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Art. 8º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46796">
        <w:rPr>
          <w:rFonts w:ascii="Arial" w:hAnsi="Arial" w:cs="Arial"/>
          <w:bCs/>
          <w:sz w:val="24"/>
          <w:szCs w:val="24"/>
        </w:rPr>
        <w:t xml:space="preserve">O estabelecimento que obtiver o Selo de Empresa Amiga da Fiscalização (SEAF) terá direito a incentivos e benefícios não fiscais: </w:t>
      </w:r>
    </w:p>
    <w:p w:rsidR="008A493A" w:rsidP="00846796" w14:paraId="4E9F88F9" w14:textId="77B378D4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§ 1º</w:t>
      </w:r>
      <w:r w:rsidRPr="00846796">
        <w:rPr>
          <w:rFonts w:ascii="Arial" w:hAnsi="Arial" w:cs="Arial"/>
          <w:bCs/>
          <w:sz w:val="24"/>
          <w:szCs w:val="24"/>
        </w:rPr>
        <w:t xml:space="preserve"> Para estabelecimentos cuja atividade econômica principal envolva a prestação de serviços (bares, restaurantes, etc.), o </w:t>
      </w:r>
      <w:r w:rsidR="00D4303E">
        <w:rPr>
          <w:rFonts w:ascii="Arial" w:hAnsi="Arial" w:cs="Arial"/>
          <w:bCs/>
          <w:sz w:val="24"/>
          <w:szCs w:val="24"/>
        </w:rPr>
        <w:t xml:space="preserve">Poder </w:t>
      </w:r>
      <w:r w:rsidRPr="00846796">
        <w:rPr>
          <w:rFonts w:ascii="Arial" w:hAnsi="Arial" w:cs="Arial"/>
          <w:bCs/>
          <w:sz w:val="24"/>
          <w:szCs w:val="24"/>
        </w:rPr>
        <w:t xml:space="preserve">Executivo Municipal poderá prever, em regulamento, a concessão de crédito tributário municipal ou a redução da alíquota do Imposto Sobre Serviços de Qualquer Natureza (ISSQN), mediante a comprovação de adoção de práticas que beneficiam o interesse público e a saúde coletiva.  </w:t>
      </w:r>
    </w:p>
    <w:p w:rsidR="008A493A" w:rsidP="00846796" w14:paraId="67A1F18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§ 2º</w:t>
      </w:r>
      <w:r w:rsidRPr="00846796">
        <w:rPr>
          <w:rFonts w:ascii="Arial" w:hAnsi="Arial" w:cs="Arial"/>
          <w:bCs/>
          <w:sz w:val="24"/>
          <w:szCs w:val="24"/>
        </w:rPr>
        <w:t xml:space="preserve"> Constituem benefícios não fiscais: </w:t>
      </w:r>
    </w:p>
    <w:p w:rsidR="008A493A" w:rsidP="00846796" w14:paraId="0AC54A7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I. A permissão para a exibição do logotipo oficial "Selo Empresa Amiga da Fiscalização PROCON/Sumaré" em seus estabelecimentos, websites e mídias sociais, como endosso de credibilidade institucional.  </w:t>
      </w:r>
    </w:p>
    <w:p w:rsidR="00846796" w:rsidRPr="00846796" w:rsidP="00846796" w14:paraId="1B223442" w14:textId="4ABB33F6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II. A inclusão em cadastro público municipal de "Fornecedores Amigos", mantido pelo PROCON Municipal.   </w:t>
      </w:r>
    </w:p>
    <w:p w:rsidR="00846796" w:rsidRPr="00846796" w:rsidP="00846796" w14:paraId="27E1D878" w14:textId="251EB598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Art. 9º</w:t>
      </w:r>
      <w:r w:rsidRPr="00846796">
        <w:rPr>
          <w:rFonts w:ascii="Arial" w:hAnsi="Arial" w:cs="Arial"/>
          <w:bCs/>
          <w:sz w:val="24"/>
          <w:szCs w:val="24"/>
        </w:rPr>
        <w:t xml:space="preserve"> Os incentivos e benefícios concedidos anualmente estão condicionados à renovação do Selo e à comprovação de que o contribuinte está em dia com suas obrigações tributárias municipais.    </w:t>
      </w:r>
    </w:p>
    <w:p w:rsidR="00846796" w:rsidRPr="00846796" w:rsidP="00846796" w14:paraId="3A3E5516" w14:textId="4A9749F3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Art. 10</w:t>
      </w:r>
      <w:r w:rsidRPr="00846796">
        <w:rPr>
          <w:rFonts w:ascii="Arial" w:hAnsi="Arial" w:cs="Arial"/>
          <w:bCs/>
          <w:sz w:val="24"/>
          <w:szCs w:val="24"/>
        </w:rPr>
        <w:t xml:space="preserve"> O Selo de Empresa Amiga da Fiscalização terá validade de 1 (um) ano, exigindo-se a revalidação anual de todos os requisitos.    </w:t>
      </w:r>
    </w:p>
    <w:p w:rsidR="008A493A" w:rsidP="00846796" w14:paraId="56C3972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Art. 11</w:t>
      </w:r>
      <w:r w:rsidRPr="00846796">
        <w:rPr>
          <w:rFonts w:ascii="Arial" w:hAnsi="Arial" w:cs="Arial"/>
          <w:bCs/>
          <w:sz w:val="24"/>
          <w:szCs w:val="24"/>
        </w:rPr>
        <w:t xml:space="preserve"> A cassação do Selo e a suspensão imediata dos incentivos ocorrerão sumariamente nas seguintes hipóteses, sem prejuízo das penalidades previstas em outras legislações:  </w:t>
      </w:r>
    </w:p>
    <w:p w:rsidR="008A493A" w:rsidP="00846796" w14:paraId="7A63F029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I. Comprovação da venda de bebidas adulteradas, falsificadas ou nocivas à saúde no estabelecimento, conforme laudo da Vigilância Sanitária. </w:t>
      </w:r>
    </w:p>
    <w:p w:rsidR="008A493A" w:rsidP="00846796" w14:paraId="0BADD80E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II. Recusa ou falha injustificada, por parte do estabelecimento, em cumprir o prazo de 1 (uma) hora para a apresentação dos documentos de Transparência Fiscal Ativa (NF-e e dados de lote). </w:t>
      </w:r>
    </w:p>
    <w:p w:rsidR="008A493A" w:rsidP="00846796" w14:paraId="4D651E1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III. Superveniente inadimplência tributária municipal. </w:t>
      </w:r>
    </w:p>
    <w:p w:rsidR="00846796" w:rsidRPr="00846796" w:rsidP="00846796" w14:paraId="01E357EA" w14:textId="2746422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46796">
        <w:rPr>
          <w:rFonts w:ascii="Arial" w:hAnsi="Arial" w:cs="Arial"/>
          <w:bCs/>
          <w:sz w:val="24"/>
          <w:szCs w:val="24"/>
        </w:rPr>
        <w:t xml:space="preserve">IV. Inutilização, por parte do proprietário, do sistema de rastreabilidade interna que levou à concessão do Selo.   </w:t>
      </w:r>
    </w:p>
    <w:p w:rsidR="00846796" w:rsidRPr="00846796" w:rsidP="00846796" w14:paraId="09B062E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846796" w:rsidRPr="00846796" w:rsidP="00846796" w14:paraId="4ED023C6" w14:textId="66B11070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Art. 12</w:t>
      </w:r>
      <w:r w:rsidRPr="00846796">
        <w:rPr>
          <w:rFonts w:ascii="Arial" w:hAnsi="Arial" w:cs="Arial"/>
          <w:bCs/>
          <w:sz w:val="24"/>
          <w:szCs w:val="24"/>
        </w:rPr>
        <w:t xml:space="preserve"> O Poder Executivo Municipal regulamentará esta Lei por meio de Decreto, em prazo</w:t>
      </w:r>
      <w:r w:rsidR="008A493A">
        <w:rPr>
          <w:rFonts w:ascii="Arial" w:hAnsi="Arial" w:cs="Arial"/>
          <w:bCs/>
          <w:sz w:val="24"/>
          <w:szCs w:val="24"/>
        </w:rPr>
        <w:t xml:space="preserve"> de 60 (sessenta) dias</w:t>
      </w:r>
      <w:r w:rsidRPr="00846796">
        <w:rPr>
          <w:rFonts w:ascii="Arial" w:hAnsi="Arial" w:cs="Arial"/>
          <w:bCs/>
          <w:sz w:val="24"/>
          <w:szCs w:val="24"/>
        </w:rPr>
        <w:t xml:space="preserve"> após sua publicação, detalhando os procedimentos de auditoria, monitoramento e a aplicação dos incentivos.    </w:t>
      </w:r>
    </w:p>
    <w:p w:rsidR="00BB187E" w:rsidP="00846796" w14:paraId="13B09346" w14:textId="70DAD14F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A493A">
        <w:rPr>
          <w:rFonts w:ascii="Arial" w:hAnsi="Arial" w:cs="Arial"/>
          <w:b/>
          <w:sz w:val="24"/>
          <w:szCs w:val="24"/>
        </w:rPr>
        <w:t>Art. 13</w:t>
      </w:r>
      <w:r w:rsidRPr="00846796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BB187E" w:rsidRPr="002F30EE" w:rsidP="00A16682" w14:paraId="62ACF38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BB187E" w:rsidP="00004E10" w14:paraId="18A5BB17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004E10" w:rsidP="00004E10" w14:paraId="0123E38E" w14:textId="2BFCB482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913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0" w:rsidRPr="00004E10" w:rsidP="00004E10" w14:paraId="58DD7775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0173A" w:rsidP="00004E10" w14:paraId="6B6B628A" w14:textId="433C982D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</w:p>
    <w:p w:rsidR="00784795" w:rsidP="000160D1" w14:paraId="66812BF2" w14:textId="5AA332C4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935986">
        <w:rPr>
          <w:rFonts w:ascii="Tahoma" w:hAnsi="Tahoma" w:cs="Tahoma"/>
          <w:bCs/>
          <w:sz w:val="24"/>
          <w:szCs w:val="24"/>
        </w:rPr>
        <w:t>13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935986">
        <w:rPr>
          <w:rFonts w:ascii="Tahoma" w:hAnsi="Tahoma" w:cs="Tahoma"/>
          <w:bCs/>
          <w:sz w:val="24"/>
          <w:szCs w:val="24"/>
        </w:rPr>
        <w:t>outubro</w:t>
      </w:r>
      <w:r w:rsidR="007F6182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A841F4" w:rsidRPr="00A841F4" w:rsidP="00A841F4" w14:paraId="37DD0E59" w14:textId="03B1DD62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Nobres</w:t>
      </w:r>
      <w:r w:rsidRPr="00A841F4">
        <w:rPr>
          <w:rFonts w:ascii="Arial" w:hAnsi="Arial" w:cs="Arial"/>
          <w:bCs/>
          <w:color w:val="000000"/>
          <w:sz w:val="24"/>
          <w:szCs w:val="24"/>
        </w:rPr>
        <w:t xml:space="preserve"> Vereadores, encaminho a esta Casa o Projeto de Lei que institui o Selo de Empresa Amiga da Fiscalização (SEAF) e o Programa Municipal de Transparência Ativa da Cadeia de Distribuição de Bebidas Alcoólicas no Município de Sumaré, visando primordialmente a proteção da saúde pública e a defesa do consumidor. O tema da adulteração de bebidas alcoólicas, especialmente a contaminação por metanol, é uma ameaça real e grave que pode levar a intoxicações e mortes. É imperativo que o Poder Público Municipal adote medidas proativas e inovadoras para mitigar esses riscos e garantir que as bebidas comercializadas em Sumaré possuam procedência lícita e rastreabilidade imediata.</w:t>
      </w:r>
    </w:p>
    <w:p w:rsidR="005B698F" w:rsidP="005B698F" w14:paraId="68A60C31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841F4">
        <w:rPr>
          <w:rFonts w:ascii="Arial" w:hAnsi="Arial" w:cs="Arial"/>
          <w:bCs/>
          <w:color w:val="000000"/>
          <w:sz w:val="24"/>
          <w:szCs w:val="24"/>
        </w:rPr>
        <w:t xml:space="preserve">Este Projeto de Lei foca na cooperação proativa entre o setor privado (varejistas, bares, restaurantes e distribuidoras) e o Poder Público. O programa tem como objetivos proteger a saúde coletiva contra riscos de intoxicação e morte decorrentes de adulterações, notadamente por metanol, garantir a procedência e rastreabilidade das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bebidas. </w:t>
      </w:r>
    </w:p>
    <w:p w:rsidR="00321DB5" w:rsidP="005B698F" w14:paraId="77FE66E4" w14:textId="452E937C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698F">
        <w:rPr>
          <w:rFonts w:ascii="Arial" w:hAnsi="Arial" w:cs="Arial"/>
          <w:bCs/>
          <w:color w:val="000000"/>
          <w:sz w:val="24"/>
          <w:szCs w:val="24"/>
        </w:rPr>
        <w:t>Em um cenário onde a adulteração é sofisticada, a fiscalização precisa ser ágil. O ponto nevrálgico do SEAF é a Transparência Fiscal Ativa. Esta exigência obriga as empresas parceiras a fornecerem o documento fiscal (NF-e) com todos os detalhes da compra do produto suspeito ou alvo de fiscalização em um prazo máximo e improrrogável de 1 (uma) hora após a solicitação formal dos fiscais municipais (PROCON ou VISA) no ponto de venda. Em caso de surto ou fiscalização de rotina, a diferença entre uma resposta em 1 hora e uma resposta em 24 ou 48 horas pode significar a salvação de vidas, pois a agilidade na identificação do lote, fornecedor e fabricante é crucial para tirar rapidamente o produto nocivo de circulação. Essa agilidade fortalece o Comitê Intersetorial de Crise de Sumaré, integrando a fiscalização do PROCON e da Vigilância Sanitária (VISA), que são as ferramentas municipais de defesa do consumidor e vigilância.</w:t>
      </w:r>
    </w:p>
    <w:p w:rsidR="00095382" w:rsidP="005B698F" w14:paraId="37490372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97B72">
        <w:rPr>
          <w:rFonts w:ascii="Arial" w:hAnsi="Arial" w:cs="Arial"/>
          <w:bCs/>
          <w:color w:val="000000"/>
          <w:sz w:val="24"/>
          <w:szCs w:val="24"/>
        </w:rPr>
        <w:t xml:space="preserve">O SEAF não é apenas um instrumento de fiscalização, mas de valorização do empresariado ético, pois fomenta a cooperação proativa entre o setor privado e o Poder Público Municipal. Em um mercado competitivo, o Selo oferece um endosso de credibilidade institucional. Ele permite que o comerciante responsável se destaque da concorrência desleal, exibindo publicamente o logotipo oficial "Selo Empresa Amiga da </w:t>
      </w:r>
      <w:r w:rsidRPr="00297B72">
        <w:rPr>
          <w:rFonts w:ascii="Arial" w:hAnsi="Arial" w:cs="Arial"/>
          <w:bCs/>
          <w:color w:val="000000"/>
          <w:sz w:val="24"/>
          <w:szCs w:val="24"/>
        </w:rPr>
        <w:t xml:space="preserve">Fiscalização PROCON/Sumaré" em seus estabelecimentos, websites e mídias sociais e sendo incluído no cadastro público municipal de "Fornecedores Amigos", mantido pelo PROCON Municipal. Ainda, como incentivo prático, o projeto prevê incentivos e benefícios não fiscais e a possibilidade de o Poder Executivo prever, em regulamento, a concessão de crédito tributário municipal ou a redução da alíquota do Imposto Sobre Serviços de Qualquer Natureza (ISSQN) para estabelecimentos cuja atividade econômica principal envolva a prestação de serviços (bares, restaurantes, etc.). Isso recompensa financeiramente quem investe em sistemas de rastreabilidade e saúde pública, incentivando a adoção de boas práticas comerciais e logísticas que excedam o cumprimento da legislação ordinária. </w:t>
      </w:r>
    </w:p>
    <w:p w:rsidR="00297B72" w:rsidP="005B698F" w14:paraId="3178FAA9" w14:textId="6D823570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97B72">
        <w:rPr>
          <w:rFonts w:ascii="Arial" w:hAnsi="Arial" w:cs="Arial"/>
          <w:bCs/>
          <w:color w:val="000000"/>
          <w:sz w:val="24"/>
          <w:szCs w:val="24"/>
        </w:rPr>
        <w:t>Em suma, este Projeto de Lei é uma necessidade urgente ditada pela conjuntura sanitária atual, pois utiliza o incentivo para construir uma rede de segurança alimentar robusta em Sumaré, protegendo o consumidor e valorizando o empresário legalizado</w:t>
      </w:r>
    </w:p>
    <w:p w:rsidR="008F54BA" w:rsidRPr="00321DB5" w:rsidP="006A6FFB" w14:paraId="452B69DD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F1019" w:rsidP="005F1019" w14:paraId="119D1C03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224501" cy="587477"/>
            <wp:effectExtent l="0" t="0" r="0" b="3175"/>
            <wp:docPr id="8699002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841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14" cy="58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19" w:rsidRPr="00004E10" w:rsidP="005F1019" w14:paraId="5348496C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94808" w:rsidRPr="002F30EE" w:rsidP="008735E3" w14:paraId="2E6DC9BF" w14:textId="70B23413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10"/>
    <w:rsid w:val="000160D1"/>
    <w:rsid w:val="00022753"/>
    <w:rsid w:val="00041329"/>
    <w:rsid w:val="000557C9"/>
    <w:rsid w:val="0005588D"/>
    <w:rsid w:val="00056F9B"/>
    <w:rsid w:val="000628E1"/>
    <w:rsid w:val="00095382"/>
    <w:rsid w:val="000D2BDC"/>
    <w:rsid w:val="000E1B03"/>
    <w:rsid w:val="000E1DF0"/>
    <w:rsid w:val="000E3016"/>
    <w:rsid w:val="000E3585"/>
    <w:rsid w:val="00104AAA"/>
    <w:rsid w:val="00110982"/>
    <w:rsid w:val="00117B94"/>
    <w:rsid w:val="00123008"/>
    <w:rsid w:val="001246A9"/>
    <w:rsid w:val="00137A6B"/>
    <w:rsid w:val="001548DB"/>
    <w:rsid w:val="0015657E"/>
    <w:rsid w:val="00156CF8"/>
    <w:rsid w:val="00174344"/>
    <w:rsid w:val="00193DEA"/>
    <w:rsid w:val="001A2E34"/>
    <w:rsid w:val="001A411A"/>
    <w:rsid w:val="001A44C7"/>
    <w:rsid w:val="001A4DC2"/>
    <w:rsid w:val="001D5E9D"/>
    <w:rsid w:val="00216F7B"/>
    <w:rsid w:val="0025768F"/>
    <w:rsid w:val="00266372"/>
    <w:rsid w:val="002743CC"/>
    <w:rsid w:val="00274EE0"/>
    <w:rsid w:val="0028094D"/>
    <w:rsid w:val="002811E3"/>
    <w:rsid w:val="00291A72"/>
    <w:rsid w:val="002951A3"/>
    <w:rsid w:val="00297B72"/>
    <w:rsid w:val="002D3621"/>
    <w:rsid w:val="002E02E4"/>
    <w:rsid w:val="002F30EE"/>
    <w:rsid w:val="002F60A7"/>
    <w:rsid w:val="002F74AD"/>
    <w:rsid w:val="00311F35"/>
    <w:rsid w:val="003120A2"/>
    <w:rsid w:val="00321DB5"/>
    <w:rsid w:val="00325ED4"/>
    <w:rsid w:val="00341ADD"/>
    <w:rsid w:val="00347621"/>
    <w:rsid w:val="003624B7"/>
    <w:rsid w:val="00363ABA"/>
    <w:rsid w:val="00375CAE"/>
    <w:rsid w:val="0039194B"/>
    <w:rsid w:val="00395781"/>
    <w:rsid w:val="003A1FDE"/>
    <w:rsid w:val="003A5237"/>
    <w:rsid w:val="003B05CD"/>
    <w:rsid w:val="003C667A"/>
    <w:rsid w:val="003C766D"/>
    <w:rsid w:val="003D486C"/>
    <w:rsid w:val="00402EA2"/>
    <w:rsid w:val="004144FE"/>
    <w:rsid w:val="00415374"/>
    <w:rsid w:val="004230B3"/>
    <w:rsid w:val="0043302D"/>
    <w:rsid w:val="00433AF4"/>
    <w:rsid w:val="00434A39"/>
    <w:rsid w:val="00453501"/>
    <w:rsid w:val="00460A32"/>
    <w:rsid w:val="0047491B"/>
    <w:rsid w:val="0048096B"/>
    <w:rsid w:val="004857A2"/>
    <w:rsid w:val="004927AA"/>
    <w:rsid w:val="0049653E"/>
    <w:rsid w:val="004A71D6"/>
    <w:rsid w:val="004B2CC9"/>
    <w:rsid w:val="004B4C14"/>
    <w:rsid w:val="004B5705"/>
    <w:rsid w:val="004D18E5"/>
    <w:rsid w:val="004D4629"/>
    <w:rsid w:val="004E0DEB"/>
    <w:rsid w:val="00510532"/>
    <w:rsid w:val="0051286F"/>
    <w:rsid w:val="00526219"/>
    <w:rsid w:val="00546037"/>
    <w:rsid w:val="00551680"/>
    <w:rsid w:val="00557C43"/>
    <w:rsid w:val="005654C8"/>
    <w:rsid w:val="00570C33"/>
    <w:rsid w:val="005869A8"/>
    <w:rsid w:val="005A4D73"/>
    <w:rsid w:val="005B698F"/>
    <w:rsid w:val="005D3AC9"/>
    <w:rsid w:val="005F1019"/>
    <w:rsid w:val="00601B0A"/>
    <w:rsid w:val="00620283"/>
    <w:rsid w:val="00622526"/>
    <w:rsid w:val="00626437"/>
    <w:rsid w:val="00632FA0"/>
    <w:rsid w:val="00634EE6"/>
    <w:rsid w:val="006421AD"/>
    <w:rsid w:val="00642C09"/>
    <w:rsid w:val="00650890"/>
    <w:rsid w:val="00656A8D"/>
    <w:rsid w:val="00660A45"/>
    <w:rsid w:val="006761E3"/>
    <w:rsid w:val="00681129"/>
    <w:rsid w:val="00692D65"/>
    <w:rsid w:val="006A6FFB"/>
    <w:rsid w:val="006C41A4"/>
    <w:rsid w:val="006D1E9A"/>
    <w:rsid w:val="006D3ACE"/>
    <w:rsid w:val="006F5DFF"/>
    <w:rsid w:val="00702DBA"/>
    <w:rsid w:val="00725451"/>
    <w:rsid w:val="00725C52"/>
    <w:rsid w:val="00726F24"/>
    <w:rsid w:val="00730B24"/>
    <w:rsid w:val="00733E46"/>
    <w:rsid w:val="00770563"/>
    <w:rsid w:val="00773A89"/>
    <w:rsid w:val="00784795"/>
    <w:rsid w:val="007953A6"/>
    <w:rsid w:val="007B69D2"/>
    <w:rsid w:val="007B7079"/>
    <w:rsid w:val="007D3E12"/>
    <w:rsid w:val="007D6020"/>
    <w:rsid w:val="007F5694"/>
    <w:rsid w:val="007F6182"/>
    <w:rsid w:val="0080173A"/>
    <w:rsid w:val="00802C64"/>
    <w:rsid w:val="00805B0D"/>
    <w:rsid w:val="0081059E"/>
    <w:rsid w:val="00822396"/>
    <w:rsid w:val="0083071D"/>
    <w:rsid w:val="00841382"/>
    <w:rsid w:val="00846796"/>
    <w:rsid w:val="00852B8F"/>
    <w:rsid w:val="008735E3"/>
    <w:rsid w:val="00880A7D"/>
    <w:rsid w:val="00894808"/>
    <w:rsid w:val="008A3FC9"/>
    <w:rsid w:val="008A493A"/>
    <w:rsid w:val="008C1E76"/>
    <w:rsid w:val="008D4D15"/>
    <w:rsid w:val="008D5CEC"/>
    <w:rsid w:val="008E0BCC"/>
    <w:rsid w:val="008E5423"/>
    <w:rsid w:val="008F54BA"/>
    <w:rsid w:val="009135CC"/>
    <w:rsid w:val="00932242"/>
    <w:rsid w:val="009328EC"/>
    <w:rsid w:val="00935986"/>
    <w:rsid w:val="0094143F"/>
    <w:rsid w:val="009509D6"/>
    <w:rsid w:val="009602BC"/>
    <w:rsid w:val="00963F46"/>
    <w:rsid w:val="0096618F"/>
    <w:rsid w:val="009771F4"/>
    <w:rsid w:val="0099373A"/>
    <w:rsid w:val="009B1BAB"/>
    <w:rsid w:val="009C01EF"/>
    <w:rsid w:val="009C16F5"/>
    <w:rsid w:val="009C3389"/>
    <w:rsid w:val="009D55AB"/>
    <w:rsid w:val="00A06CF2"/>
    <w:rsid w:val="00A16682"/>
    <w:rsid w:val="00A21B20"/>
    <w:rsid w:val="00A44D4D"/>
    <w:rsid w:val="00A45153"/>
    <w:rsid w:val="00A52FB1"/>
    <w:rsid w:val="00A547E3"/>
    <w:rsid w:val="00A64397"/>
    <w:rsid w:val="00A80EE7"/>
    <w:rsid w:val="00A841F4"/>
    <w:rsid w:val="00A901AD"/>
    <w:rsid w:val="00A928E3"/>
    <w:rsid w:val="00A94838"/>
    <w:rsid w:val="00AB1EED"/>
    <w:rsid w:val="00AC4A6D"/>
    <w:rsid w:val="00AD5D40"/>
    <w:rsid w:val="00AE6AEE"/>
    <w:rsid w:val="00B02213"/>
    <w:rsid w:val="00B12A67"/>
    <w:rsid w:val="00B13A4A"/>
    <w:rsid w:val="00B24045"/>
    <w:rsid w:val="00B2494D"/>
    <w:rsid w:val="00B65768"/>
    <w:rsid w:val="00B756A2"/>
    <w:rsid w:val="00B81E41"/>
    <w:rsid w:val="00BB187E"/>
    <w:rsid w:val="00BB524E"/>
    <w:rsid w:val="00BC650E"/>
    <w:rsid w:val="00BE7C40"/>
    <w:rsid w:val="00BF1D50"/>
    <w:rsid w:val="00BF37C7"/>
    <w:rsid w:val="00C00C1E"/>
    <w:rsid w:val="00C02A0F"/>
    <w:rsid w:val="00C05BB2"/>
    <w:rsid w:val="00C14F34"/>
    <w:rsid w:val="00C1638E"/>
    <w:rsid w:val="00C27C02"/>
    <w:rsid w:val="00C3037E"/>
    <w:rsid w:val="00C36776"/>
    <w:rsid w:val="00C5003C"/>
    <w:rsid w:val="00C51C40"/>
    <w:rsid w:val="00C67E38"/>
    <w:rsid w:val="00C7539F"/>
    <w:rsid w:val="00C80EAD"/>
    <w:rsid w:val="00C810B7"/>
    <w:rsid w:val="00C865F3"/>
    <w:rsid w:val="00C86E17"/>
    <w:rsid w:val="00CA4B6F"/>
    <w:rsid w:val="00CB0CCC"/>
    <w:rsid w:val="00CB6965"/>
    <w:rsid w:val="00CC042F"/>
    <w:rsid w:val="00CD5861"/>
    <w:rsid w:val="00CD6B58"/>
    <w:rsid w:val="00CF401E"/>
    <w:rsid w:val="00CF6A2D"/>
    <w:rsid w:val="00D00378"/>
    <w:rsid w:val="00D223AA"/>
    <w:rsid w:val="00D3330D"/>
    <w:rsid w:val="00D4303E"/>
    <w:rsid w:val="00D47AC8"/>
    <w:rsid w:val="00D51DB1"/>
    <w:rsid w:val="00D563F2"/>
    <w:rsid w:val="00D56B7F"/>
    <w:rsid w:val="00D71035"/>
    <w:rsid w:val="00D7378C"/>
    <w:rsid w:val="00D75C20"/>
    <w:rsid w:val="00D93F4A"/>
    <w:rsid w:val="00DB3515"/>
    <w:rsid w:val="00DD1D1B"/>
    <w:rsid w:val="00DE4E49"/>
    <w:rsid w:val="00DE6CF6"/>
    <w:rsid w:val="00DF1BB7"/>
    <w:rsid w:val="00E138FE"/>
    <w:rsid w:val="00E43083"/>
    <w:rsid w:val="00E57E67"/>
    <w:rsid w:val="00E84328"/>
    <w:rsid w:val="00EB2E6E"/>
    <w:rsid w:val="00EB5C32"/>
    <w:rsid w:val="00EB668F"/>
    <w:rsid w:val="00EC4705"/>
    <w:rsid w:val="00F2197B"/>
    <w:rsid w:val="00F31F6E"/>
    <w:rsid w:val="00F4119C"/>
    <w:rsid w:val="00F504C9"/>
    <w:rsid w:val="00F565AD"/>
    <w:rsid w:val="00F73E30"/>
    <w:rsid w:val="00F867C0"/>
    <w:rsid w:val="00FA3FED"/>
    <w:rsid w:val="00FA6703"/>
    <w:rsid w:val="00FB6307"/>
    <w:rsid w:val="00FB674F"/>
    <w:rsid w:val="00FC0B17"/>
    <w:rsid w:val="00FD69F4"/>
    <w:rsid w:val="00FE268C"/>
    <w:rsid w:val="00FE5629"/>
    <w:rsid w:val="00FF55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1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84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25451"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A841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1472</Words>
  <Characters>7951</Characters>
  <Application>Microsoft Office Word</Application>
  <DocSecurity>8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130</cp:revision>
  <cp:lastPrinted>2025-06-10T18:58:00Z</cp:lastPrinted>
  <dcterms:created xsi:type="dcterms:W3CDTF">2025-02-13T17:39:00Z</dcterms:created>
  <dcterms:modified xsi:type="dcterms:W3CDTF">2025-11-17T14:11:00Z</dcterms:modified>
</cp:coreProperties>
</file>