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implementação do Programa Sustentabilidade Energética no Serviço Público Municipal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