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implantação de bebedouros e comedouros para animais de rua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Guaraci, Residencial Guairá,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é importante, visando o bem estar dos animais de rua, e animais comunitários.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novembro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8612714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960D9C63-CBCD-4929-A595-56C3B422E56E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3C978056-641B-4233-B236-04FCAD784D36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764E52A2-3BD2-4EDA-AFAC-7A3D4137593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5470189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825850261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59069683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9029006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98969707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85456672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