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do tratamento favorecido, diferenciado, simplificado e regionalizado, previsto no §3º do art. 48 da Lei Complementar nº 123, de 14 de dezembro de 2006, para as Microempresas (ME), Empresas de Pequeno Porte (EPP) e Microempreendedores Individuais (MEI), nos processos de licitações públicas realizadas no âmbito do Poder Público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