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7465" w:rsidP="001A714E" w14:paraId="66CC948D" w14:textId="5389EF2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bCs/>
          <w:sz w:val="24"/>
          <w:szCs w:val="24"/>
        </w:rPr>
        <w:t>PROJETO DE LEI Nº __/2025- GAB. VER. PROF. EDINHO</w:t>
      </w:r>
    </w:p>
    <w:p w:rsidR="00EC7465" w:rsidP="00EC7465" w14:paraId="64D549C1" w14:textId="2F7078D7">
      <w:pPr>
        <w:spacing w:before="100" w:beforeAutospacing="1" w:after="100" w:afterAutospacing="1" w:line="36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Dispõe sobre a regulamentação do tratamento favorecido, diferenciado, simplificado e regionalizado, previsto no §3º do art. 48 da Lei Complementar nº 123, de 14 de dezembro de 2006, para as Microempresas (ME), Empresas de Pequeno Porte (EPP) e Microempreendedores Individuais (MEI), nos processos de licitações públicas realizadas no âmbito do Poder Público do Município de Sumaré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7465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</w:p>
    <w:p w:rsidR="001A714E" w:rsidP="00EC7465" w14:paraId="1BBBFD7C" w14:textId="1EFA85BB">
      <w:pPr>
        <w:spacing w:before="100" w:beforeAutospacing="1" w:after="100" w:afterAutospacing="1" w:line="36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EC7465" w:rsidRPr="00EC7465" w:rsidP="00EC7465" w14:paraId="0C0A20E4" w14:textId="3760B90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C87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7465">
        <w:rPr>
          <w:rFonts w:ascii="Times New Roman" w:hAnsi="Times New Roman" w:cs="Times New Roman"/>
          <w:sz w:val="24"/>
          <w:szCs w:val="24"/>
        </w:rPr>
        <w:t>Para efeito de aplicação do disposto no §3º do art. 48 da Lei Complementar nº 123, de 2006, incluído pela Lei Complementar nº 147, de 2014, considera-se como âmbito local todo o território do Município de Sumaré/SP, e como âmbito regional a Região Metropolitana de Campinas, composta pelos municípios oficialmente reconhecidos pela legislação estadual.</w:t>
      </w:r>
    </w:p>
    <w:p w:rsidR="00EC7465" w:rsidRPr="00EC7465" w:rsidP="00EC7465" w14:paraId="7B9C8DA9" w14:textId="7A5F543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C7465">
        <w:rPr>
          <w:rFonts w:ascii="Times New Roman" w:hAnsi="Times New Roman" w:cs="Times New Roman"/>
          <w:sz w:val="24"/>
          <w:szCs w:val="24"/>
        </w:rPr>
        <w:t xml:space="preserve"> A prioridade de contratação prevista no §3º do art. 48 da Lei Complementar nº 123, de 2006, será sempre pelo critério local, adotando-se o critério regional apenas nas hipóteses em que não forem localizadas pelo menos </w:t>
      </w:r>
      <w:r>
        <w:rPr>
          <w:rFonts w:ascii="Times New Roman" w:hAnsi="Times New Roman" w:cs="Times New Roman"/>
          <w:sz w:val="24"/>
          <w:szCs w:val="24"/>
        </w:rPr>
        <w:t>3 (</w:t>
      </w:r>
      <w:r w:rsidRPr="00EC7465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7465">
        <w:rPr>
          <w:rFonts w:ascii="Times New Roman" w:hAnsi="Times New Roman" w:cs="Times New Roman"/>
          <w:sz w:val="24"/>
          <w:szCs w:val="24"/>
        </w:rPr>
        <w:t xml:space="preserve"> Microempresas – ME, Empresas de Pequeno Porte – EPP ou Microempreendedores Individuais – MEI sediados no Município de Sumaré capazes de atender ao instrumento convocatório.</w:t>
      </w:r>
    </w:p>
    <w:p w:rsidR="00EC7465" w:rsidRPr="00EC7465" w:rsidP="00EC7465" w14:paraId="3FF38D7F" w14:textId="14A7659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C7465">
        <w:rPr>
          <w:rFonts w:ascii="Times New Roman" w:hAnsi="Times New Roman" w:cs="Times New Roman"/>
          <w:sz w:val="24"/>
          <w:szCs w:val="24"/>
        </w:rPr>
        <w:t xml:space="preserve"> A aplicação desta Lei fundamenta-se na necessidade de concretização de políticas públicas que utilizam o poder de compra governamental como instrumento de geração de renda e emprego, de estímulo ao desenvolvimento econômico local e regional, de promoção da melhor distribuição das riquezas e de incentivo à formalização e competitividade das micro e pequenas empresas.</w:t>
      </w:r>
    </w:p>
    <w:p w:rsidR="00EC7465" w:rsidRPr="00EC7465" w:rsidP="00EC7465" w14:paraId="7D8819C6" w14:textId="74F0103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C7465">
        <w:rPr>
          <w:rFonts w:ascii="Times New Roman" w:hAnsi="Times New Roman" w:cs="Times New Roman"/>
          <w:sz w:val="24"/>
          <w:szCs w:val="24"/>
        </w:rPr>
        <w:t xml:space="preserve"> O Poder Executivo regulamentará esta Lei, expedindo normas complementares necessárias à sua execução, especialmente quanto à comprovação de sede e </w:t>
      </w:r>
      <w:r w:rsidRPr="00EC7465">
        <w:rPr>
          <w:rFonts w:ascii="Times New Roman" w:hAnsi="Times New Roman" w:cs="Times New Roman"/>
          <w:sz w:val="24"/>
          <w:szCs w:val="24"/>
        </w:rPr>
        <w:t>regularidade fiscal das empresas, à metodologia de aferição da competitividade local e regional e à forma de aplicação nos editais de licitação.</w:t>
      </w:r>
    </w:p>
    <w:p w:rsidR="00EC7465" w:rsidRPr="00EC7465" w:rsidP="00EC7465" w14:paraId="6951BC8F" w14:textId="38ABE69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636905</wp:posOffset>
            </wp:positionV>
            <wp:extent cx="5850890" cy="3289300"/>
            <wp:effectExtent l="0" t="0" r="0" b="0"/>
            <wp:wrapNone/>
            <wp:docPr id="3783700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906079" name="Imagem 37837002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746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EC7465">
        <w:rPr>
          <w:rFonts w:ascii="Times New Roman" w:hAnsi="Times New Roman" w:cs="Times New Roman"/>
          <w:sz w:val="24"/>
          <w:szCs w:val="24"/>
        </w:rPr>
        <w:t xml:space="preserve"> Aplicam-se, no que couber, as demais legislações municipais, estaduais e federais acerca da matéria, em especial a Lei Complementar nº 123, de 2006, e a Lei Federal nº 14.133, de 2021.</w:t>
      </w:r>
    </w:p>
    <w:p w:rsidR="00EC7465" w:rsidP="00EC7465" w14:paraId="7FBBAF0F" w14:textId="35B97D5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EC746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1A714E" w:rsidP="001A714E" w14:paraId="0BB065D9" w14:textId="3EF26A6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novembro de 2025.</w:t>
      </w:r>
    </w:p>
    <w:p w:rsidR="001A714E" w:rsidP="001A714E" w14:paraId="541E027F" w14:textId="6C43DA5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A714E" w:rsidP="001A714E" w14:paraId="66EE5DEB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A714E" w:rsidRPr="001A714E" w:rsidP="001A714E" w14:paraId="4EA1871D" w14:textId="74A2618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EC7465" w:rsidP="00EC7465" w14:paraId="11DAFDE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1D9942A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02B8271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772CA1A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25AEAF6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6FFA5E2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4725C90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EC7465" w14:paraId="155AC58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65" w:rsidP="001A714E" w14:paraId="637060C5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4E" w:rsidRPr="00EC7465" w:rsidP="001A714E" w14:paraId="1AA65456" w14:textId="3BB8732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6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EC7465" w:rsidRPr="00EC7465" w:rsidP="00EC7465" w14:paraId="4D575D15" w14:textId="448960C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sz w:val="24"/>
          <w:szCs w:val="24"/>
        </w:rPr>
        <w:t>O presente Projeto de Lei tem por finalidade regulamentar, no âmbito do Município de Sumaré, o tratamento favorecido, diferenciado, simplificado e regionalizado às Microempresas (ME), Empresas de Pequeno Porte (EPP) e Microempreendedores Individuais (MEI), conforme previsão do §3º do art. 48 da Lei Complementar nº 123, de 14 de dezembro de 2006, que instituiu o Estatuto Nacional da Microempresa e da Empresa de Pequeno Porte.</w:t>
      </w:r>
    </w:p>
    <w:p w:rsidR="00EC7465" w:rsidRPr="00EC7465" w:rsidP="00EC7465" w14:paraId="2B9ABD01" w14:textId="7DCC561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sz w:val="24"/>
          <w:szCs w:val="24"/>
        </w:rPr>
        <w:t>A iniciativa busca concretizar, em nível local, uma política pública já delineada em âmbito nacional, que reconhece a importância das micro e pequenas empresas para o desenvolvimento econômico e social. Esses empreendimentos representam a maior parte dos estabelecimentos empresariais do país, são responsáveis por significativa parcela da geração de empregos formais e constituem elemento essencial para a circulação de riquezas e fortalecimento da economia regional.</w:t>
      </w:r>
    </w:p>
    <w:p w:rsidR="00EC7465" w:rsidRPr="00EC7465" w:rsidP="00EC7465" w14:paraId="6A51A90D" w14:textId="010D9B5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sz w:val="24"/>
          <w:szCs w:val="24"/>
        </w:rPr>
        <w:t>Ao estabelecer prioridade de contratação para fornecedores sediados em Sumaré, e subsidiariamente na Região Metropolitana de Campinas, o Município utiliza o poder de compra governamental como instrumento de fomento econômico, estimulando a competitividade, a formalização e a sustentabilidade dos pequenos negócios. Trata-se de medida que promove a inclusão produtiva, fortalece o comércio e os serviços locais, e contribui para a melhor distribuição de renda e oportunidades.</w:t>
      </w:r>
    </w:p>
    <w:p w:rsidR="001A714E" w:rsidP="001A714E" w14:paraId="135C7341" w14:textId="230F7A5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507365</wp:posOffset>
            </wp:positionV>
            <wp:extent cx="5850890" cy="3289300"/>
            <wp:effectExtent l="0" t="0" r="0" b="0"/>
            <wp:wrapNone/>
            <wp:docPr id="54919356" name="Imagem 6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44376" name="Imagem 6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7465" w:rsidR="00EC7465">
        <w:rPr>
          <w:rFonts w:ascii="Times New Roman" w:hAnsi="Times New Roman" w:cs="Times New Roman"/>
          <w:sz w:val="24"/>
          <w:szCs w:val="24"/>
        </w:rPr>
        <w:t>A redação proposta observa os limites constitucionais e legais, respeitando as normas gerais de licitações e contratos previstas na Lei Federal nº 14.133, de 2021, e na própria Lei Complementar nº 123, de 2006. A prioridade de contratação é condicionada à existência de fornecedores aptos, preservando os princípios da isonomia, da competitividade e da economicidade, e garantindo que o interesse público seja sempre atendido.</w:t>
      </w:r>
    </w:p>
    <w:p w:rsidR="00EC7465" w:rsidRPr="00EC7465" w:rsidP="001A714E" w14:paraId="15398937" w14:textId="592FA1B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C7465">
        <w:rPr>
          <w:rFonts w:ascii="Times New Roman" w:hAnsi="Times New Roman" w:cs="Times New Roman"/>
          <w:sz w:val="24"/>
          <w:szCs w:val="24"/>
        </w:rPr>
        <w:t>Diante do exposto, a aprovação deste Projeto de Lei representa um passo importante para o fortalecimento da economia local</w:t>
      </w:r>
      <w:r w:rsidR="001A714E">
        <w:rPr>
          <w:rFonts w:ascii="Times New Roman" w:hAnsi="Times New Roman" w:cs="Times New Roman"/>
          <w:sz w:val="24"/>
          <w:szCs w:val="24"/>
        </w:rPr>
        <w:t xml:space="preserve"> e </w:t>
      </w:r>
      <w:r w:rsidRPr="00EC7465">
        <w:rPr>
          <w:rFonts w:ascii="Times New Roman" w:hAnsi="Times New Roman" w:cs="Times New Roman"/>
          <w:sz w:val="24"/>
          <w:szCs w:val="24"/>
        </w:rPr>
        <w:t xml:space="preserve">para a valorização dos pequenos empreendedores </w:t>
      </w:r>
    </w:p>
    <w:p w:rsidR="00EC7465" w:rsidP="001A714E" w14:paraId="5DB4252D" w14:textId="1012E20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novembro 2025.</w:t>
      </w:r>
    </w:p>
    <w:p w:rsidR="006D1E9A" w:rsidRPr="00D151E4" w:rsidP="00D151E4" w14:paraId="07A8F1E3" w14:textId="558D933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 - 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A714E"/>
    <w:rsid w:val="00306764"/>
    <w:rsid w:val="003470A3"/>
    <w:rsid w:val="004478B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053B"/>
    <w:rsid w:val="00A06CF2"/>
    <w:rsid w:val="00AE6AEE"/>
    <w:rsid w:val="00C00C1E"/>
    <w:rsid w:val="00C36776"/>
    <w:rsid w:val="00C87A96"/>
    <w:rsid w:val="00CD6B58"/>
    <w:rsid w:val="00CF401E"/>
    <w:rsid w:val="00D151E4"/>
    <w:rsid w:val="00E23B25"/>
    <w:rsid w:val="00E63111"/>
    <w:rsid w:val="00E82EF3"/>
    <w:rsid w:val="00EC74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EC7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C74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684</Words>
  <Characters>3697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12</cp:revision>
  <cp:lastPrinted>2025-11-13T15:11:00Z</cp:lastPrinted>
  <dcterms:created xsi:type="dcterms:W3CDTF">2025-11-13T15:10:00Z</dcterms:created>
  <dcterms:modified xsi:type="dcterms:W3CDTF">2025-11-14T11:51:00Z</dcterms:modified>
</cp:coreProperties>
</file>