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499/2025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implantar Praças Públicas Sensoriais no Município de Sumaré, destinadas à promoção da inclusão social, estimulo sensorial e convivência comunitária de pessoas com Transtorno do Espectro Autista (TEA).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