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7401C9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75707C">
        <w:rPr>
          <w:sz w:val="28"/>
          <w:szCs w:val="28"/>
        </w:rPr>
        <w:t xml:space="preserve"> treco na Rua </w:t>
      </w:r>
      <w:r w:rsidR="0075707C">
        <w:rPr>
          <w:sz w:val="28"/>
          <w:szCs w:val="28"/>
        </w:rPr>
        <w:t>Paschoina</w:t>
      </w:r>
      <w:r w:rsidR="0075707C">
        <w:rPr>
          <w:sz w:val="28"/>
          <w:szCs w:val="28"/>
        </w:rPr>
        <w:t xml:space="preserve"> </w:t>
      </w:r>
      <w:r w:rsidR="0075707C">
        <w:rPr>
          <w:sz w:val="28"/>
          <w:szCs w:val="28"/>
        </w:rPr>
        <w:t>Mondini</w:t>
      </w:r>
      <w:r w:rsidR="0075707C">
        <w:rPr>
          <w:sz w:val="28"/>
          <w:szCs w:val="28"/>
        </w:rPr>
        <w:t xml:space="preserve"> da Silva, 170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459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06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2025-11-13T15:03:00Z</dcterms:created>
  <dcterms:modified xsi:type="dcterms:W3CDTF">2025-11-13T15:03:00Z</dcterms:modified>
</cp:coreProperties>
</file>