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496/2025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organização, competências, receitas e funcionamento do Fundo Social de Solidariedade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