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6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rganização, competências, receitas e funcionamento do Fundo Social de Solidariedade d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