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6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organização, competências, receitas e funcionamento do Fundo Social de Solidariedade d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