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Concede o Título de Cidadão Honorífico a Renate de Carvalho Albrecht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