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Concede o título de “Cidadã Honorífica a Professora, Sra. Rita de Cássia Gonçales”.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