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21/2025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TIÃO CORREA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Concede o título de “Cidadã Honorífica a Professora, Sra. Rita de Cássia Gonçales”.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10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10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